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Y="-888"/>
        <w:tblW w:w="11165" w:type="dxa"/>
        <w:tblLayout w:type="fixed"/>
        <w:tblLook w:val="04A0" w:firstRow="1" w:lastRow="0" w:firstColumn="1" w:lastColumn="0" w:noHBand="0" w:noVBand="1"/>
      </w:tblPr>
      <w:tblGrid>
        <w:gridCol w:w="1450"/>
        <w:gridCol w:w="310"/>
        <w:gridCol w:w="313"/>
        <w:gridCol w:w="768"/>
        <w:gridCol w:w="535"/>
        <w:gridCol w:w="985"/>
        <w:gridCol w:w="850"/>
        <w:gridCol w:w="851"/>
        <w:gridCol w:w="992"/>
        <w:gridCol w:w="992"/>
        <w:gridCol w:w="851"/>
        <w:gridCol w:w="1134"/>
        <w:gridCol w:w="1134"/>
      </w:tblGrid>
      <w:tr w:rsidR="005A0A33" w:rsidRPr="003B37D8" w:rsidTr="003B37D8">
        <w:trPr>
          <w:cantSplit/>
          <w:trHeight w:val="1446"/>
        </w:trPr>
        <w:tc>
          <w:tcPr>
            <w:tcW w:w="11165" w:type="dxa"/>
            <w:gridSpan w:val="13"/>
            <w:tcBorders>
              <w:top w:val="nil"/>
              <w:left w:val="nil"/>
              <w:right w:val="nil"/>
            </w:tcBorders>
            <w:shd w:val="clear" w:color="auto" w:fill="auto"/>
            <w:noWrap/>
            <w:vAlign w:val="bottom"/>
            <w:hideMark/>
          </w:tcPr>
          <w:p w:rsidR="00475677" w:rsidRPr="00475677" w:rsidRDefault="00475677" w:rsidP="00475677">
            <w:pPr>
              <w:spacing w:after="0"/>
              <w:jc w:val="right"/>
              <w:rPr>
                <w:rFonts w:ascii="Times New Roman" w:eastAsia="Calibri" w:hAnsi="Times New Roman" w:cs="Times New Roman"/>
                <w:sz w:val="16"/>
                <w:szCs w:val="16"/>
              </w:rPr>
            </w:pPr>
            <w:r w:rsidRPr="00475677">
              <w:rPr>
                <w:rFonts w:ascii="Times New Roman" w:eastAsia="Calibri" w:hAnsi="Times New Roman" w:cs="Times New Roman"/>
                <w:sz w:val="16"/>
                <w:szCs w:val="16"/>
              </w:rPr>
              <w:t xml:space="preserve">Приложение 3.1 к решению </w:t>
            </w:r>
          </w:p>
          <w:p w:rsidR="00475677" w:rsidRPr="00475677" w:rsidRDefault="00475677" w:rsidP="00475677">
            <w:pPr>
              <w:spacing w:after="0"/>
              <w:jc w:val="right"/>
              <w:rPr>
                <w:rFonts w:ascii="Times New Roman" w:eastAsia="Calibri" w:hAnsi="Times New Roman" w:cs="Times New Roman"/>
                <w:sz w:val="16"/>
                <w:szCs w:val="16"/>
              </w:rPr>
            </w:pPr>
            <w:r w:rsidRPr="00475677">
              <w:rPr>
                <w:rFonts w:ascii="Times New Roman" w:eastAsia="Calibri" w:hAnsi="Times New Roman" w:cs="Times New Roman"/>
                <w:sz w:val="16"/>
                <w:szCs w:val="16"/>
              </w:rPr>
              <w:t xml:space="preserve">Думы Нефтеюганского района </w:t>
            </w:r>
          </w:p>
          <w:p w:rsidR="00475677" w:rsidRDefault="004F2890" w:rsidP="00475677">
            <w:pPr>
              <w:spacing w:after="0"/>
              <w:jc w:val="right"/>
              <w:rPr>
                <w:rFonts w:ascii="Times New Roman" w:eastAsia="Times New Roman" w:hAnsi="Times New Roman" w:cs="Times New Roman"/>
                <w:sz w:val="18"/>
                <w:szCs w:val="20"/>
                <w:u w:val="single"/>
                <w:lang w:eastAsia="ru-RU"/>
              </w:rPr>
            </w:pPr>
            <w:proofErr w:type="gramStart"/>
            <w:r w:rsidRPr="00E40D47">
              <w:rPr>
                <w:rFonts w:ascii="Times New Roman" w:eastAsia="Times New Roman" w:hAnsi="Times New Roman" w:cs="Times New Roman"/>
                <w:sz w:val="18"/>
                <w:szCs w:val="20"/>
                <w:lang w:eastAsia="ru-RU"/>
              </w:rPr>
              <w:t>от</w:t>
            </w:r>
            <w:proofErr w:type="gramEnd"/>
            <w:r w:rsidRPr="00E40D47">
              <w:rPr>
                <w:rFonts w:ascii="Times New Roman" w:eastAsia="Times New Roman" w:hAnsi="Times New Roman" w:cs="Times New Roman"/>
                <w:sz w:val="18"/>
                <w:szCs w:val="20"/>
                <w:lang w:eastAsia="ru-RU"/>
              </w:rPr>
              <w:t xml:space="preserve"> «</w:t>
            </w:r>
            <w:r>
              <w:rPr>
                <w:rFonts w:ascii="Times New Roman" w:eastAsia="Times New Roman" w:hAnsi="Times New Roman" w:cs="Times New Roman"/>
                <w:sz w:val="18"/>
                <w:szCs w:val="20"/>
                <w:u w:val="single"/>
                <w:lang w:eastAsia="ru-RU"/>
              </w:rPr>
              <w:t xml:space="preserve"> 28 </w:t>
            </w:r>
            <w:r w:rsidRPr="00E40D47">
              <w:rPr>
                <w:rFonts w:ascii="Times New Roman" w:eastAsia="Times New Roman" w:hAnsi="Times New Roman" w:cs="Times New Roman"/>
                <w:sz w:val="18"/>
                <w:szCs w:val="20"/>
                <w:u w:val="single"/>
                <w:lang w:eastAsia="ru-RU"/>
              </w:rPr>
              <w:t xml:space="preserve"> </w:t>
            </w:r>
            <w:r w:rsidRPr="00E40D47">
              <w:rPr>
                <w:rFonts w:ascii="Times New Roman" w:eastAsia="Times New Roman" w:hAnsi="Times New Roman" w:cs="Times New Roman"/>
                <w:sz w:val="18"/>
                <w:szCs w:val="20"/>
                <w:lang w:eastAsia="ru-RU"/>
              </w:rPr>
              <w:t xml:space="preserve">» </w:t>
            </w:r>
            <w:r w:rsidRPr="00E40D47">
              <w:rPr>
                <w:rFonts w:ascii="Times New Roman" w:eastAsia="Times New Roman" w:hAnsi="Times New Roman" w:cs="Times New Roman"/>
                <w:sz w:val="18"/>
                <w:szCs w:val="20"/>
                <w:u w:val="single"/>
                <w:lang w:eastAsia="ru-RU"/>
              </w:rPr>
              <w:t xml:space="preserve">  </w:t>
            </w:r>
            <w:r>
              <w:rPr>
                <w:rFonts w:ascii="Times New Roman" w:eastAsia="Times New Roman" w:hAnsi="Times New Roman" w:cs="Times New Roman"/>
                <w:sz w:val="18"/>
                <w:szCs w:val="20"/>
                <w:u w:val="single"/>
                <w:lang w:eastAsia="ru-RU"/>
              </w:rPr>
              <w:t>апреля</w:t>
            </w:r>
            <w:r w:rsidRPr="00E40D47">
              <w:rPr>
                <w:rFonts w:ascii="Times New Roman" w:eastAsia="Times New Roman" w:hAnsi="Times New Roman" w:cs="Times New Roman"/>
                <w:sz w:val="18"/>
                <w:szCs w:val="20"/>
                <w:u w:val="single"/>
                <w:lang w:eastAsia="ru-RU"/>
              </w:rPr>
              <w:t xml:space="preserve">  </w:t>
            </w:r>
            <w:r>
              <w:rPr>
                <w:rFonts w:ascii="Times New Roman" w:eastAsia="Times New Roman" w:hAnsi="Times New Roman" w:cs="Times New Roman"/>
                <w:sz w:val="18"/>
                <w:szCs w:val="20"/>
                <w:lang w:eastAsia="ru-RU"/>
              </w:rPr>
              <w:t xml:space="preserve"> 2021</w:t>
            </w:r>
            <w:r w:rsidRPr="00E40D47">
              <w:rPr>
                <w:rFonts w:ascii="Times New Roman" w:eastAsia="Times New Roman" w:hAnsi="Times New Roman" w:cs="Times New Roman"/>
                <w:sz w:val="18"/>
                <w:szCs w:val="20"/>
                <w:lang w:eastAsia="ru-RU"/>
              </w:rPr>
              <w:t xml:space="preserve"> года № </w:t>
            </w:r>
            <w:r w:rsidRPr="00E40D47">
              <w:rPr>
                <w:rFonts w:ascii="Times New Roman" w:eastAsia="Times New Roman" w:hAnsi="Times New Roman" w:cs="Times New Roman"/>
                <w:sz w:val="18"/>
                <w:szCs w:val="20"/>
                <w:u w:val="single"/>
                <w:lang w:eastAsia="ru-RU"/>
              </w:rPr>
              <w:t xml:space="preserve"> </w:t>
            </w:r>
            <w:r>
              <w:rPr>
                <w:rFonts w:ascii="Times New Roman" w:eastAsia="Times New Roman" w:hAnsi="Times New Roman" w:cs="Times New Roman"/>
                <w:sz w:val="18"/>
                <w:szCs w:val="20"/>
                <w:u w:val="single"/>
                <w:lang w:eastAsia="ru-RU"/>
              </w:rPr>
              <w:t>603</w:t>
            </w:r>
          </w:p>
          <w:p w:rsidR="004F2890" w:rsidRPr="00475677" w:rsidRDefault="004F2890" w:rsidP="00475677">
            <w:pPr>
              <w:spacing w:after="0"/>
              <w:jc w:val="right"/>
              <w:rPr>
                <w:rFonts w:ascii="Times New Roman" w:eastAsia="Calibri" w:hAnsi="Times New Roman" w:cs="Times New Roman"/>
                <w:sz w:val="16"/>
                <w:szCs w:val="16"/>
              </w:rPr>
            </w:pPr>
            <w:bookmarkStart w:id="0" w:name="_GoBack"/>
            <w:bookmarkEnd w:id="0"/>
          </w:p>
          <w:p w:rsidR="00475677" w:rsidRPr="00475677" w:rsidRDefault="00475677" w:rsidP="00475677">
            <w:pPr>
              <w:spacing w:after="0"/>
              <w:jc w:val="right"/>
              <w:rPr>
                <w:rFonts w:ascii="Times New Roman" w:eastAsia="Calibri" w:hAnsi="Times New Roman" w:cs="Times New Roman"/>
                <w:sz w:val="16"/>
                <w:szCs w:val="16"/>
              </w:rPr>
            </w:pPr>
            <w:r w:rsidRPr="00475677">
              <w:rPr>
                <w:rFonts w:ascii="Times New Roman" w:eastAsia="Calibri" w:hAnsi="Times New Roman" w:cs="Times New Roman"/>
                <w:sz w:val="16"/>
                <w:szCs w:val="16"/>
              </w:rPr>
              <w:t xml:space="preserve">                                                                                                                                                            </w:t>
            </w:r>
            <w:proofErr w:type="gramStart"/>
            <w:r w:rsidRPr="00475677">
              <w:rPr>
                <w:rFonts w:ascii="Times New Roman" w:eastAsia="Calibri" w:hAnsi="Times New Roman" w:cs="Times New Roman"/>
                <w:sz w:val="16"/>
                <w:szCs w:val="16"/>
              </w:rPr>
              <w:t>« Приложение</w:t>
            </w:r>
            <w:proofErr w:type="gramEnd"/>
            <w:r w:rsidRPr="00475677">
              <w:rPr>
                <w:rFonts w:ascii="Times New Roman" w:eastAsia="Calibri" w:hAnsi="Times New Roman" w:cs="Times New Roman"/>
                <w:sz w:val="16"/>
                <w:szCs w:val="16"/>
              </w:rPr>
              <w:t xml:space="preserve">  4.1 к решению</w:t>
            </w:r>
          </w:p>
          <w:p w:rsidR="00475677" w:rsidRPr="00475677" w:rsidRDefault="00475677" w:rsidP="00475677">
            <w:pPr>
              <w:spacing w:after="0"/>
              <w:jc w:val="right"/>
              <w:rPr>
                <w:rFonts w:ascii="Times New Roman" w:eastAsia="Calibri" w:hAnsi="Times New Roman" w:cs="Times New Roman"/>
                <w:sz w:val="16"/>
                <w:szCs w:val="16"/>
              </w:rPr>
            </w:pPr>
            <w:r w:rsidRPr="00475677">
              <w:rPr>
                <w:rFonts w:ascii="Times New Roman" w:eastAsia="Calibri" w:hAnsi="Times New Roman" w:cs="Times New Roman"/>
                <w:sz w:val="16"/>
                <w:szCs w:val="16"/>
              </w:rPr>
              <w:t xml:space="preserve">                                                                                                                                                       Думы Нефтеюганского района</w:t>
            </w:r>
          </w:p>
          <w:p w:rsidR="005A0A33" w:rsidRPr="003B37D8" w:rsidRDefault="00475677" w:rsidP="00475677">
            <w:pPr>
              <w:jc w:val="right"/>
              <w:rPr>
                <w:rFonts w:ascii="Times New Roman" w:hAnsi="Times New Roman" w:cs="Times New Roman"/>
                <w:sz w:val="16"/>
                <w:szCs w:val="16"/>
              </w:rPr>
            </w:pPr>
            <w:r w:rsidRPr="00475677">
              <w:rPr>
                <w:rFonts w:ascii="Times New Roman" w:eastAsia="Calibri" w:hAnsi="Times New Roman" w:cs="Times New Roman"/>
                <w:sz w:val="16"/>
                <w:szCs w:val="16"/>
              </w:rPr>
              <w:t>от «</w:t>
            </w:r>
            <w:r w:rsidRPr="000F3B8D">
              <w:rPr>
                <w:rFonts w:ascii="Times New Roman" w:eastAsia="Calibri" w:hAnsi="Times New Roman" w:cs="Times New Roman"/>
                <w:sz w:val="16"/>
                <w:szCs w:val="16"/>
                <w:u w:val="single"/>
              </w:rPr>
              <w:t>25</w:t>
            </w:r>
            <w:r w:rsidRPr="00475677">
              <w:rPr>
                <w:rFonts w:ascii="Times New Roman" w:eastAsia="Calibri" w:hAnsi="Times New Roman" w:cs="Times New Roman"/>
                <w:sz w:val="16"/>
                <w:szCs w:val="16"/>
              </w:rPr>
              <w:t xml:space="preserve">» </w:t>
            </w:r>
            <w:r w:rsidRPr="00AB496C">
              <w:rPr>
                <w:rFonts w:ascii="Times New Roman" w:eastAsia="Calibri" w:hAnsi="Times New Roman" w:cs="Times New Roman"/>
                <w:sz w:val="16"/>
                <w:szCs w:val="16"/>
                <w:u w:val="single"/>
              </w:rPr>
              <w:t>ноября</w:t>
            </w:r>
            <w:r w:rsidRPr="00475677">
              <w:rPr>
                <w:rFonts w:ascii="Times New Roman" w:eastAsia="Calibri" w:hAnsi="Times New Roman" w:cs="Times New Roman"/>
                <w:sz w:val="16"/>
                <w:szCs w:val="16"/>
              </w:rPr>
              <w:t xml:space="preserve"> 2020 года № </w:t>
            </w:r>
            <w:r w:rsidRPr="000F3B8D">
              <w:rPr>
                <w:rFonts w:ascii="Times New Roman" w:eastAsia="Calibri" w:hAnsi="Times New Roman" w:cs="Times New Roman"/>
                <w:sz w:val="16"/>
                <w:szCs w:val="16"/>
                <w:u w:val="single"/>
              </w:rPr>
              <w:t>548</w:t>
            </w:r>
          </w:p>
        </w:tc>
      </w:tr>
      <w:tr w:rsidR="009A430D" w:rsidRPr="003B37D8" w:rsidTr="00E36C92">
        <w:trPr>
          <w:cantSplit/>
        </w:trPr>
        <w:tc>
          <w:tcPr>
            <w:tcW w:w="1450" w:type="dxa"/>
            <w:tcBorders>
              <w:top w:val="nil"/>
              <w:left w:val="nil"/>
              <w:bottom w:val="nil"/>
              <w:right w:val="nil"/>
            </w:tcBorders>
            <w:shd w:val="clear" w:color="auto" w:fill="auto"/>
            <w:noWrap/>
            <w:vAlign w:val="bottom"/>
            <w:hideMark/>
          </w:tcPr>
          <w:p w:rsidR="009A430D" w:rsidRPr="003B37D8" w:rsidRDefault="009A430D" w:rsidP="005A0A33">
            <w:pPr>
              <w:rPr>
                <w:rFonts w:ascii="Times New Roman" w:hAnsi="Times New Roman" w:cs="Times New Roman"/>
                <w:sz w:val="16"/>
                <w:szCs w:val="16"/>
              </w:rPr>
            </w:pPr>
          </w:p>
        </w:tc>
        <w:tc>
          <w:tcPr>
            <w:tcW w:w="310" w:type="dxa"/>
            <w:tcBorders>
              <w:top w:val="nil"/>
              <w:left w:val="nil"/>
              <w:bottom w:val="nil"/>
              <w:right w:val="nil"/>
            </w:tcBorders>
            <w:shd w:val="clear" w:color="auto" w:fill="auto"/>
            <w:noWrap/>
            <w:vAlign w:val="bottom"/>
            <w:hideMark/>
          </w:tcPr>
          <w:p w:rsidR="009A430D" w:rsidRPr="003B37D8" w:rsidRDefault="009A430D" w:rsidP="005A0A33">
            <w:pPr>
              <w:rPr>
                <w:rFonts w:ascii="Times New Roman" w:hAnsi="Times New Roman" w:cs="Times New Roman"/>
                <w:sz w:val="16"/>
                <w:szCs w:val="16"/>
              </w:rPr>
            </w:pPr>
          </w:p>
        </w:tc>
        <w:tc>
          <w:tcPr>
            <w:tcW w:w="313" w:type="dxa"/>
            <w:tcBorders>
              <w:top w:val="nil"/>
              <w:left w:val="nil"/>
              <w:bottom w:val="nil"/>
              <w:right w:val="nil"/>
            </w:tcBorders>
            <w:shd w:val="clear" w:color="auto" w:fill="auto"/>
            <w:noWrap/>
            <w:vAlign w:val="bottom"/>
            <w:hideMark/>
          </w:tcPr>
          <w:p w:rsidR="009A430D" w:rsidRPr="003B37D8" w:rsidRDefault="009A430D" w:rsidP="005A0A33">
            <w:pPr>
              <w:rPr>
                <w:rFonts w:ascii="Times New Roman" w:hAnsi="Times New Roman" w:cs="Times New Roman"/>
                <w:sz w:val="16"/>
                <w:szCs w:val="16"/>
              </w:rPr>
            </w:pPr>
          </w:p>
        </w:tc>
        <w:tc>
          <w:tcPr>
            <w:tcW w:w="768" w:type="dxa"/>
            <w:tcBorders>
              <w:top w:val="nil"/>
              <w:left w:val="nil"/>
              <w:bottom w:val="nil"/>
              <w:right w:val="nil"/>
            </w:tcBorders>
            <w:shd w:val="clear" w:color="auto" w:fill="auto"/>
            <w:noWrap/>
            <w:vAlign w:val="bottom"/>
            <w:hideMark/>
          </w:tcPr>
          <w:p w:rsidR="009A430D" w:rsidRPr="003B37D8" w:rsidRDefault="009A430D" w:rsidP="005A0A33">
            <w:pPr>
              <w:rPr>
                <w:rFonts w:ascii="Times New Roman" w:hAnsi="Times New Roman" w:cs="Times New Roman"/>
                <w:sz w:val="16"/>
                <w:szCs w:val="16"/>
              </w:rPr>
            </w:pPr>
          </w:p>
        </w:tc>
        <w:tc>
          <w:tcPr>
            <w:tcW w:w="535" w:type="dxa"/>
            <w:tcBorders>
              <w:top w:val="nil"/>
              <w:left w:val="nil"/>
              <w:bottom w:val="nil"/>
              <w:right w:val="nil"/>
            </w:tcBorders>
            <w:shd w:val="clear" w:color="auto" w:fill="auto"/>
            <w:noWrap/>
            <w:vAlign w:val="bottom"/>
            <w:hideMark/>
          </w:tcPr>
          <w:p w:rsidR="009A430D" w:rsidRPr="003B37D8" w:rsidRDefault="009A430D" w:rsidP="005A0A33">
            <w:pPr>
              <w:rPr>
                <w:rFonts w:ascii="Times New Roman" w:hAnsi="Times New Roman" w:cs="Times New Roman"/>
                <w:sz w:val="16"/>
                <w:szCs w:val="16"/>
              </w:rPr>
            </w:pPr>
          </w:p>
        </w:tc>
        <w:tc>
          <w:tcPr>
            <w:tcW w:w="985" w:type="dxa"/>
            <w:tcBorders>
              <w:top w:val="nil"/>
              <w:left w:val="nil"/>
              <w:bottom w:val="nil"/>
              <w:right w:val="nil"/>
            </w:tcBorders>
            <w:shd w:val="clear" w:color="auto" w:fill="auto"/>
            <w:noWrap/>
            <w:vAlign w:val="bottom"/>
            <w:hideMark/>
          </w:tcPr>
          <w:p w:rsidR="009A430D" w:rsidRPr="003B37D8" w:rsidRDefault="009A430D" w:rsidP="005A0A33">
            <w:pPr>
              <w:rPr>
                <w:rFonts w:ascii="Times New Roman" w:hAnsi="Times New Roman" w:cs="Times New Roman"/>
                <w:sz w:val="16"/>
                <w:szCs w:val="16"/>
              </w:rPr>
            </w:pPr>
          </w:p>
        </w:tc>
        <w:tc>
          <w:tcPr>
            <w:tcW w:w="850" w:type="dxa"/>
            <w:tcBorders>
              <w:top w:val="nil"/>
              <w:left w:val="nil"/>
              <w:bottom w:val="nil"/>
              <w:right w:val="nil"/>
            </w:tcBorders>
            <w:shd w:val="clear" w:color="auto" w:fill="auto"/>
            <w:noWrap/>
            <w:vAlign w:val="bottom"/>
            <w:hideMark/>
          </w:tcPr>
          <w:p w:rsidR="009A430D" w:rsidRPr="003B37D8" w:rsidRDefault="009A430D" w:rsidP="005A0A33">
            <w:pPr>
              <w:rPr>
                <w:rFonts w:ascii="Times New Roman" w:hAnsi="Times New Roman" w:cs="Times New Roman"/>
                <w:sz w:val="16"/>
                <w:szCs w:val="16"/>
              </w:rPr>
            </w:pPr>
          </w:p>
        </w:tc>
        <w:tc>
          <w:tcPr>
            <w:tcW w:w="851" w:type="dxa"/>
            <w:tcBorders>
              <w:top w:val="nil"/>
              <w:left w:val="nil"/>
              <w:bottom w:val="nil"/>
              <w:right w:val="nil"/>
            </w:tcBorders>
            <w:shd w:val="clear" w:color="auto" w:fill="auto"/>
            <w:noWrap/>
            <w:vAlign w:val="bottom"/>
            <w:hideMark/>
          </w:tcPr>
          <w:p w:rsidR="009A430D" w:rsidRPr="003B37D8" w:rsidRDefault="009A430D" w:rsidP="005A0A33">
            <w:pPr>
              <w:rPr>
                <w:rFonts w:ascii="Times New Roman" w:hAnsi="Times New Roman" w:cs="Times New Roman"/>
                <w:sz w:val="16"/>
                <w:szCs w:val="16"/>
              </w:rPr>
            </w:pPr>
          </w:p>
        </w:tc>
        <w:tc>
          <w:tcPr>
            <w:tcW w:w="992" w:type="dxa"/>
            <w:tcBorders>
              <w:top w:val="nil"/>
              <w:left w:val="nil"/>
              <w:bottom w:val="nil"/>
              <w:right w:val="nil"/>
            </w:tcBorders>
            <w:shd w:val="clear" w:color="auto" w:fill="auto"/>
            <w:noWrap/>
            <w:vAlign w:val="bottom"/>
            <w:hideMark/>
          </w:tcPr>
          <w:p w:rsidR="009A430D" w:rsidRPr="003B37D8" w:rsidRDefault="009A430D" w:rsidP="005A0A33">
            <w:pPr>
              <w:rPr>
                <w:rFonts w:ascii="Times New Roman" w:hAnsi="Times New Roman" w:cs="Times New Roman"/>
                <w:sz w:val="16"/>
                <w:szCs w:val="16"/>
              </w:rPr>
            </w:pPr>
          </w:p>
        </w:tc>
        <w:tc>
          <w:tcPr>
            <w:tcW w:w="992" w:type="dxa"/>
            <w:tcBorders>
              <w:top w:val="nil"/>
              <w:left w:val="nil"/>
              <w:bottom w:val="nil"/>
              <w:right w:val="nil"/>
            </w:tcBorders>
            <w:shd w:val="clear" w:color="auto" w:fill="auto"/>
            <w:noWrap/>
            <w:vAlign w:val="bottom"/>
            <w:hideMark/>
          </w:tcPr>
          <w:p w:rsidR="009A430D" w:rsidRPr="003B37D8" w:rsidRDefault="009A430D" w:rsidP="005A0A33">
            <w:pPr>
              <w:rPr>
                <w:rFonts w:ascii="Times New Roman" w:hAnsi="Times New Roman" w:cs="Times New Roman"/>
                <w:sz w:val="16"/>
                <w:szCs w:val="16"/>
              </w:rPr>
            </w:pPr>
          </w:p>
        </w:tc>
        <w:tc>
          <w:tcPr>
            <w:tcW w:w="851" w:type="dxa"/>
            <w:tcBorders>
              <w:top w:val="nil"/>
              <w:left w:val="nil"/>
              <w:bottom w:val="nil"/>
              <w:right w:val="nil"/>
            </w:tcBorders>
            <w:shd w:val="clear" w:color="auto" w:fill="auto"/>
            <w:noWrap/>
            <w:vAlign w:val="bottom"/>
            <w:hideMark/>
          </w:tcPr>
          <w:p w:rsidR="009A430D" w:rsidRPr="003B37D8" w:rsidRDefault="009A430D" w:rsidP="005A0A33">
            <w:pPr>
              <w:rPr>
                <w:rFonts w:ascii="Times New Roman" w:hAnsi="Times New Roman" w:cs="Times New Roman"/>
                <w:sz w:val="16"/>
                <w:szCs w:val="16"/>
              </w:rPr>
            </w:pPr>
          </w:p>
        </w:tc>
        <w:tc>
          <w:tcPr>
            <w:tcW w:w="1134" w:type="dxa"/>
            <w:tcBorders>
              <w:top w:val="nil"/>
              <w:left w:val="nil"/>
              <w:bottom w:val="nil"/>
              <w:right w:val="nil"/>
            </w:tcBorders>
            <w:shd w:val="clear" w:color="auto" w:fill="auto"/>
            <w:noWrap/>
            <w:vAlign w:val="bottom"/>
            <w:hideMark/>
          </w:tcPr>
          <w:p w:rsidR="009A430D" w:rsidRPr="003B37D8" w:rsidRDefault="009A430D" w:rsidP="005A0A33">
            <w:pPr>
              <w:rPr>
                <w:rFonts w:ascii="Times New Roman" w:hAnsi="Times New Roman" w:cs="Times New Roman"/>
                <w:sz w:val="16"/>
                <w:szCs w:val="16"/>
              </w:rPr>
            </w:pPr>
          </w:p>
        </w:tc>
        <w:tc>
          <w:tcPr>
            <w:tcW w:w="1134" w:type="dxa"/>
            <w:tcBorders>
              <w:top w:val="nil"/>
              <w:left w:val="nil"/>
              <w:bottom w:val="nil"/>
              <w:right w:val="nil"/>
            </w:tcBorders>
            <w:shd w:val="clear" w:color="auto" w:fill="auto"/>
            <w:noWrap/>
            <w:vAlign w:val="bottom"/>
            <w:hideMark/>
          </w:tcPr>
          <w:p w:rsidR="009A430D" w:rsidRPr="003B37D8" w:rsidRDefault="009A430D" w:rsidP="005A0A33">
            <w:pPr>
              <w:rPr>
                <w:rFonts w:ascii="Times New Roman" w:hAnsi="Times New Roman" w:cs="Times New Roman"/>
                <w:sz w:val="16"/>
                <w:szCs w:val="16"/>
              </w:rPr>
            </w:pPr>
          </w:p>
        </w:tc>
      </w:tr>
      <w:tr w:rsidR="009A430D" w:rsidRPr="003B37D8" w:rsidTr="003B37D8">
        <w:trPr>
          <w:cantSplit/>
        </w:trPr>
        <w:tc>
          <w:tcPr>
            <w:tcW w:w="11165" w:type="dxa"/>
            <w:gridSpan w:val="13"/>
            <w:tcBorders>
              <w:top w:val="nil"/>
              <w:left w:val="nil"/>
              <w:bottom w:val="nil"/>
              <w:right w:val="nil"/>
            </w:tcBorders>
            <w:shd w:val="clear" w:color="auto" w:fill="auto"/>
            <w:vAlign w:val="center"/>
            <w:hideMark/>
          </w:tcPr>
          <w:p w:rsidR="009A430D" w:rsidRPr="003B37D8" w:rsidRDefault="009A430D" w:rsidP="005A0A33">
            <w:pPr>
              <w:jc w:val="center"/>
              <w:rPr>
                <w:rFonts w:ascii="Times New Roman" w:hAnsi="Times New Roman" w:cs="Times New Roman"/>
                <w:b/>
                <w:bCs/>
                <w:sz w:val="16"/>
                <w:szCs w:val="16"/>
              </w:rPr>
            </w:pPr>
            <w:r w:rsidRPr="003B37D8">
              <w:rPr>
                <w:rFonts w:ascii="Times New Roman" w:hAnsi="Times New Roman" w:cs="Times New Roman"/>
                <w:b/>
                <w:bCs/>
                <w:sz w:val="16"/>
                <w:szCs w:val="16"/>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бюджета Нефтеюганского района на плановый период  2022 и 2023 годов</w:t>
            </w:r>
          </w:p>
        </w:tc>
      </w:tr>
      <w:tr w:rsidR="009A430D" w:rsidRPr="003B37D8" w:rsidTr="00E36C92">
        <w:trPr>
          <w:cantSplit/>
        </w:trPr>
        <w:tc>
          <w:tcPr>
            <w:tcW w:w="1450" w:type="dxa"/>
            <w:tcBorders>
              <w:top w:val="nil"/>
              <w:left w:val="nil"/>
              <w:bottom w:val="nil"/>
              <w:right w:val="nil"/>
            </w:tcBorders>
            <w:shd w:val="clear" w:color="auto" w:fill="auto"/>
            <w:vAlign w:val="center"/>
            <w:hideMark/>
          </w:tcPr>
          <w:p w:rsidR="009A430D" w:rsidRPr="003B37D8" w:rsidRDefault="009A430D" w:rsidP="005A0A33">
            <w:pPr>
              <w:jc w:val="center"/>
              <w:rPr>
                <w:rFonts w:ascii="Times New Roman" w:hAnsi="Times New Roman" w:cs="Times New Roman"/>
                <w:sz w:val="16"/>
                <w:szCs w:val="16"/>
              </w:rPr>
            </w:pPr>
          </w:p>
        </w:tc>
        <w:tc>
          <w:tcPr>
            <w:tcW w:w="310" w:type="dxa"/>
            <w:tcBorders>
              <w:top w:val="nil"/>
              <w:left w:val="nil"/>
              <w:bottom w:val="nil"/>
              <w:right w:val="nil"/>
            </w:tcBorders>
            <w:shd w:val="clear" w:color="auto" w:fill="auto"/>
            <w:noWrap/>
            <w:vAlign w:val="bottom"/>
            <w:hideMark/>
          </w:tcPr>
          <w:p w:rsidR="009A430D" w:rsidRPr="003B37D8" w:rsidRDefault="009A430D" w:rsidP="005A0A33">
            <w:pPr>
              <w:rPr>
                <w:rFonts w:ascii="Times New Roman" w:hAnsi="Times New Roman" w:cs="Times New Roman"/>
                <w:sz w:val="16"/>
                <w:szCs w:val="16"/>
              </w:rPr>
            </w:pPr>
          </w:p>
        </w:tc>
        <w:tc>
          <w:tcPr>
            <w:tcW w:w="313" w:type="dxa"/>
            <w:tcBorders>
              <w:top w:val="nil"/>
              <w:left w:val="nil"/>
              <w:bottom w:val="nil"/>
              <w:right w:val="nil"/>
            </w:tcBorders>
            <w:shd w:val="clear" w:color="auto" w:fill="auto"/>
            <w:noWrap/>
            <w:vAlign w:val="bottom"/>
            <w:hideMark/>
          </w:tcPr>
          <w:p w:rsidR="009A430D" w:rsidRPr="003B37D8" w:rsidRDefault="009A430D" w:rsidP="005A0A33">
            <w:pPr>
              <w:rPr>
                <w:rFonts w:ascii="Times New Roman" w:hAnsi="Times New Roman" w:cs="Times New Roman"/>
                <w:sz w:val="16"/>
                <w:szCs w:val="16"/>
              </w:rPr>
            </w:pPr>
          </w:p>
        </w:tc>
        <w:tc>
          <w:tcPr>
            <w:tcW w:w="768" w:type="dxa"/>
            <w:tcBorders>
              <w:top w:val="nil"/>
              <w:left w:val="nil"/>
              <w:bottom w:val="nil"/>
              <w:right w:val="nil"/>
            </w:tcBorders>
            <w:shd w:val="clear" w:color="auto" w:fill="auto"/>
            <w:noWrap/>
            <w:vAlign w:val="bottom"/>
            <w:hideMark/>
          </w:tcPr>
          <w:p w:rsidR="009A430D" w:rsidRPr="003B37D8" w:rsidRDefault="009A430D" w:rsidP="005A0A33">
            <w:pPr>
              <w:rPr>
                <w:rFonts w:ascii="Times New Roman" w:hAnsi="Times New Roman" w:cs="Times New Roman"/>
                <w:sz w:val="16"/>
                <w:szCs w:val="16"/>
              </w:rPr>
            </w:pPr>
          </w:p>
        </w:tc>
        <w:tc>
          <w:tcPr>
            <w:tcW w:w="535" w:type="dxa"/>
            <w:tcBorders>
              <w:top w:val="nil"/>
              <w:left w:val="nil"/>
              <w:bottom w:val="nil"/>
              <w:right w:val="nil"/>
            </w:tcBorders>
            <w:shd w:val="clear" w:color="auto" w:fill="auto"/>
            <w:noWrap/>
            <w:vAlign w:val="bottom"/>
            <w:hideMark/>
          </w:tcPr>
          <w:p w:rsidR="009A430D" w:rsidRPr="003B37D8" w:rsidRDefault="009A430D" w:rsidP="005A0A33">
            <w:pPr>
              <w:rPr>
                <w:rFonts w:ascii="Times New Roman" w:hAnsi="Times New Roman" w:cs="Times New Roman"/>
                <w:sz w:val="16"/>
                <w:szCs w:val="16"/>
              </w:rPr>
            </w:pPr>
          </w:p>
        </w:tc>
        <w:tc>
          <w:tcPr>
            <w:tcW w:w="985" w:type="dxa"/>
            <w:tcBorders>
              <w:top w:val="nil"/>
              <w:left w:val="nil"/>
              <w:bottom w:val="nil"/>
              <w:right w:val="nil"/>
            </w:tcBorders>
            <w:shd w:val="clear" w:color="auto" w:fill="auto"/>
            <w:noWrap/>
            <w:vAlign w:val="bottom"/>
            <w:hideMark/>
          </w:tcPr>
          <w:p w:rsidR="009A430D" w:rsidRPr="003B37D8" w:rsidRDefault="009A430D" w:rsidP="005A0A33">
            <w:pPr>
              <w:rPr>
                <w:rFonts w:ascii="Times New Roman" w:hAnsi="Times New Roman" w:cs="Times New Roman"/>
                <w:sz w:val="16"/>
                <w:szCs w:val="16"/>
              </w:rPr>
            </w:pPr>
          </w:p>
        </w:tc>
        <w:tc>
          <w:tcPr>
            <w:tcW w:w="850" w:type="dxa"/>
            <w:tcBorders>
              <w:top w:val="nil"/>
              <w:left w:val="nil"/>
              <w:bottom w:val="nil"/>
              <w:right w:val="nil"/>
            </w:tcBorders>
            <w:shd w:val="clear" w:color="auto" w:fill="auto"/>
            <w:noWrap/>
            <w:vAlign w:val="bottom"/>
            <w:hideMark/>
          </w:tcPr>
          <w:p w:rsidR="009A430D" w:rsidRPr="003B37D8" w:rsidRDefault="009A430D" w:rsidP="005A0A33">
            <w:pPr>
              <w:rPr>
                <w:rFonts w:ascii="Times New Roman" w:hAnsi="Times New Roman" w:cs="Times New Roman"/>
                <w:sz w:val="16"/>
                <w:szCs w:val="16"/>
              </w:rPr>
            </w:pPr>
          </w:p>
        </w:tc>
        <w:tc>
          <w:tcPr>
            <w:tcW w:w="851" w:type="dxa"/>
            <w:tcBorders>
              <w:top w:val="nil"/>
              <w:left w:val="nil"/>
              <w:bottom w:val="nil"/>
              <w:right w:val="nil"/>
            </w:tcBorders>
            <w:shd w:val="clear" w:color="auto" w:fill="auto"/>
            <w:vAlign w:val="center"/>
            <w:hideMark/>
          </w:tcPr>
          <w:p w:rsidR="009A430D" w:rsidRPr="003B37D8" w:rsidRDefault="009A430D" w:rsidP="005A0A33">
            <w:pPr>
              <w:jc w:val="center"/>
              <w:rPr>
                <w:rFonts w:ascii="Times New Roman" w:hAnsi="Times New Roman" w:cs="Times New Roman"/>
                <w:sz w:val="16"/>
                <w:szCs w:val="16"/>
              </w:rPr>
            </w:pPr>
          </w:p>
        </w:tc>
        <w:tc>
          <w:tcPr>
            <w:tcW w:w="992" w:type="dxa"/>
            <w:tcBorders>
              <w:top w:val="nil"/>
              <w:left w:val="nil"/>
              <w:bottom w:val="nil"/>
              <w:right w:val="nil"/>
            </w:tcBorders>
            <w:shd w:val="clear" w:color="auto" w:fill="auto"/>
            <w:noWrap/>
            <w:vAlign w:val="bottom"/>
            <w:hideMark/>
          </w:tcPr>
          <w:p w:rsidR="009A430D" w:rsidRPr="003B37D8" w:rsidRDefault="009A430D" w:rsidP="005A0A33">
            <w:pPr>
              <w:rPr>
                <w:rFonts w:ascii="Times New Roman" w:hAnsi="Times New Roman" w:cs="Times New Roman"/>
                <w:sz w:val="16"/>
                <w:szCs w:val="16"/>
              </w:rPr>
            </w:pPr>
          </w:p>
        </w:tc>
        <w:tc>
          <w:tcPr>
            <w:tcW w:w="992" w:type="dxa"/>
            <w:tcBorders>
              <w:top w:val="nil"/>
              <w:left w:val="nil"/>
              <w:bottom w:val="nil"/>
              <w:right w:val="nil"/>
            </w:tcBorders>
            <w:shd w:val="clear" w:color="auto" w:fill="auto"/>
            <w:noWrap/>
            <w:vAlign w:val="bottom"/>
            <w:hideMark/>
          </w:tcPr>
          <w:p w:rsidR="009A430D" w:rsidRPr="003B37D8" w:rsidRDefault="009A430D" w:rsidP="005A0A33">
            <w:pPr>
              <w:rPr>
                <w:rFonts w:ascii="Times New Roman" w:hAnsi="Times New Roman" w:cs="Times New Roman"/>
                <w:sz w:val="16"/>
                <w:szCs w:val="16"/>
              </w:rPr>
            </w:pPr>
          </w:p>
        </w:tc>
        <w:tc>
          <w:tcPr>
            <w:tcW w:w="851" w:type="dxa"/>
            <w:tcBorders>
              <w:top w:val="nil"/>
              <w:left w:val="nil"/>
              <w:bottom w:val="nil"/>
              <w:right w:val="nil"/>
            </w:tcBorders>
            <w:shd w:val="clear" w:color="auto" w:fill="auto"/>
            <w:noWrap/>
            <w:vAlign w:val="bottom"/>
            <w:hideMark/>
          </w:tcPr>
          <w:p w:rsidR="009A430D" w:rsidRPr="003B37D8" w:rsidRDefault="009A430D" w:rsidP="005A0A33">
            <w:pPr>
              <w:rPr>
                <w:rFonts w:ascii="Times New Roman" w:hAnsi="Times New Roman" w:cs="Times New Roman"/>
                <w:sz w:val="16"/>
                <w:szCs w:val="16"/>
              </w:rPr>
            </w:pPr>
          </w:p>
        </w:tc>
        <w:tc>
          <w:tcPr>
            <w:tcW w:w="1134" w:type="dxa"/>
            <w:tcBorders>
              <w:top w:val="nil"/>
              <w:left w:val="nil"/>
              <w:bottom w:val="nil"/>
              <w:right w:val="nil"/>
            </w:tcBorders>
            <w:shd w:val="clear" w:color="auto" w:fill="auto"/>
            <w:noWrap/>
            <w:vAlign w:val="bottom"/>
            <w:hideMark/>
          </w:tcPr>
          <w:p w:rsidR="009A430D" w:rsidRPr="003B37D8" w:rsidRDefault="009A430D" w:rsidP="005A0A33">
            <w:pPr>
              <w:rPr>
                <w:rFonts w:ascii="Times New Roman" w:hAnsi="Times New Roman" w:cs="Times New Roman"/>
                <w:sz w:val="16"/>
                <w:szCs w:val="16"/>
              </w:rPr>
            </w:pPr>
          </w:p>
        </w:tc>
        <w:tc>
          <w:tcPr>
            <w:tcW w:w="1134" w:type="dxa"/>
            <w:tcBorders>
              <w:top w:val="nil"/>
              <w:left w:val="nil"/>
              <w:bottom w:val="nil"/>
              <w:right w:val="nil"/>
            </w:tcBorders>
            <w:shd w:val="clear" w:color="auto" w:fill="auto"/>
            <w:noWrap/>
            <w:vAlign w:val="bottom"/>
            <w:hideMark/>
          </w:tcPr>
          <w:p w:rsidR="009A430D" w:rsidRPr="003B37D8" w:rsidRDefault="009A430D" w:rsidP="005A0A33">
            <w:pPr>
              <w:rPr>
                <w:rFonts w:ascii="Times New Roman" w:hAnsi="Times New Roman" w:cs="Times New Roman"/>
                <w:sz w:val="16"/>
                <w:szCs w:val="16"/>
              </w:rPr>
            </w:pPr>
          </w:p>
        </w:tc>
      </w:tr>
      <w:tr w:rsidR="009A430D" w:rsidRPr="003B37D8" w:rsidTr="00E36C92">
        <w:trPr>
          <w:cantSplit/>
        </w:trPr>
        <w:tc>
          <w:tcPr>
            <w:tcW w:w="1450" w:type="dxa"/>
            <w:tcBorders>
              <w:top w:val="nil"/>
              <w:left w:val="nil"/>
              <w:bottom w:val="single" w:sz="4" w:space="0" w:color="auto"/>
              <w:right w:val="nil"/>
            </w:tcBorders>
            <w:shd w:val="clear" w:color="auto" w:fill="auto"/>
            <w:noWrap/>
            <w:vAlign w:val="bottom"/>
            <w:hideMark/>
          </w:tcPr>
          <w:p w:rsidR="009A430D" w:rsidRPr="003B37D8" w:rsidRDefault="009A430D" w:rsidP="005A0A33">
            <w:pPr>
              <w:rPr>
                <w:rFonts w:ascii="Times New Roman" w:hAnsi="Times New Roman" w:cs="Times New Roman"/>
                <w:sz w:val="16"/>
                <w:szCs w:val="16"/>
              </w:rPr>
            </w:pPr>
          </w:p>
        </w:tc>
        <w:tc>
          <w:tcPr>
            <w:tcW w:w="310" w:type="dxa"/>
            <w:tcBorders>
              <w:top w:val="nil"/>
              <w:left w:val="nil"/>
              <w:bottom w:val="single" w:sz="4" w:space="0" w:color="auto"/>
              <w:right w:val="nil"/>
            </w:tcBorders>
            <w:shd w:val="clear" w:color="auto" w:fill="auto"/>
            <w:noWrap/>
            <w:vAlign w:val="bottom"/>
            <w:hideMark/>
          </w:tcPr>
          <w:p w:rsidR="009A430D" w:rsidRPr="003B37D8" w:rsidRDefault="009A430D" w:rsidP="005A0A33">
            <w:pPr>
              <w:rPr>
                <w:rFonts w:ascii="Times New Roman" w:hAnsi="Times New Roman" w:cs="Times New Roman"/>
                <w:sz w:val="16"/>
                <w:szCs w:val="16"/>
              </w:rPr>
            </w:pPr>
          </w:p>
        </w:tc>
        <w:tc>
          <w:tcPr>
            <w:tcW w:w="313" w:type="dxa"/>
            <w:tcBorders>
              <w:top w:val="nil"/>
              <w:left w:val="nil"/>
              <w:bottom w:val="single" w:sz="4" w:space="0" w:color="auto"/>
              <w:right w:val="nil"/>
            </w:tcBorders>
            <w:shd w:val="clear" w:color="auto" w:fill="auto"/>
            <w:noWrap/>
            <w:vAlign w:val="bottom"/>
            <w:hideMark/>
          </w:tcPr>
          <w:p w:rsidR="009A430D" w:rsidRPr="003B37D8" w:rsidRDefault="009A430D" w:rsidP="005A0A33">
            <w:pPr>
              <w:rPr>
                <w:rFonts w:ascii="Times New Roman" w:hAnsi="Times New Roman" w:cs="Times New Roman"/>
                <w:sz w:val="16"/>
                <w:szCs w:val="16"/>
              </w:rPr>
            </w:pPr>
          </w:p>
        </w:tc>
        <w:tc>
          <w:tcPr>
            <w:tcW w:w="768" w:type="dxa"/>
            <w:tcBorders>
              <w:top w:val="nil"/>
              <w:left w:val="nil"/>
              <w:bottom w:val="single" w:sz="4" w:space="0" w:color="auto"/>
              <w:right w:val="nil"/>
            </w:tcBorders>
            <w:shd w:val="clear" w:color="auto" w:fill="auto"/>
            <w:noWrap/>
            <w:vAlign w:val="bottom"/>
            <w:hideMark/>
          </w:tcPr>
          <w:p w:rsidR="009A430D" w:rsidRPr="003B37D8" w:rsidRDefault="009A430D" w:rsidP="005A0A33">
            <w:pPr>
              <w:rPr>
                <w:rFonts w:ascii="Times New Roman" w:hAnsi="Times New Roman" w:cs="Times New Roman"/>
                <w:sz w:val="16"/>
                <w:szCs w:val="16"/>
              </w:rPr>
            </w:pPr>
          </w:p>
        </w:tc>
        <w:tc>
          <w:tcPr>
            <w:tcW w:w="535" w:type="dxa"/>
            <w:tcBorders>
              <w:top w:val="nil"/>
              <w:left w:val="nil"/>
              <w:bottom w:val="single" w:sz="4" w:space="0" w:color="auto"/>
              <w:right w:val="nil"/>
            </w:tcBorders>
            <w:shd w:val="clear" w:color="auto" w:fill="auto"/>
            <w:noWrap/>
            <w:vAlign w:val="bottom"/>
            <w:hideMark/>
          </w:tcPr>
          <w:p w:rsidR="009A430D" w:rsidRPr="003B37D8" w:rsidRDefault="009A430D" w:rsidP="005A0A33">
            <w:pPr>
              <w:rPr>
                <w:rFonts w:ascii="Times New Roman" w:hAnsi="Times New Roman" w:cs="Times New Roman"/>
                <w:sz w:val="16"/>
                <w:szCs w:val="16"/>
              </w:rPr>
            </w:pPr>
          </w:p>
        </w:tc>
        <w:tc>
          <w:tcPr>
            <w:tcW w:w="985" w:type="dxa"/>
            <w:tcBorders>
              <w:top w:val="nil"/>
              <w:left w:val="nil"/>
              <w:bottom w:val="single" w:sz="4" w:space="0" w:color="auto"/>
              <w:right w:val="nil"/>
            </w:tcBorders>
            <w:shd w:val="clear" w:color="auto" w:fill="auto"/>
            <w:noWrap/>
            <w:vAlign w:val="bottom"/>
            <w:hideMark/>
          </w:tcPr>
          <w:p w:rsidR="009A430D" w:rsidRPr="003B37D8" w:rsidRDefault="009A430D" w:rsidP="005A0A33">
            <w:pPr>
              <w:rPr>
                <w:rFonts w:ascii="Times New Roman" w:hAnsi="Times New Roman" w:cs="Times New Roman"/>
                <w:sz w:val="16"/>
                <w:szCs w:val="16"/>
              </w:rPr>
            </w:pPr>
          </w:p>
        </w:tc>
        <w:tc>
          <w:tcPr>
            <w:tcW w:w="850" w:type="dxa"/>
            <w:tcBorders>
              <w:top w:val="nil"/>
              <w:left w:val="nil"/>
              <w:bottom w:val="single" w:sz="4" w:space="0" w:color="auto"/>
              <w:right w:val="nil"/>
            </w:tcBorders>
            <w:shd w:val="clear" w:color="auto" w:fill="auto"/>
            <w:noWrap/>
            <w:vAlign w:val="bottom"/>
            <w:hideMark/>
          </w:tcPr>
          <w:p w:rsidR="009A430D" w:rsidRPr="003B37D8" w:rsidRDefault="009A430D" w:rsidP="005A0A33">
            <w:pPr>
              <w:rPr>
                <w:rFonts w:ascii="Times New Roman" w:hAnsi="Times New Roman" w:cs="Times New Roman"/>
                <w:sz w:val="16"/>
                <w:szCs w:val="16"/>
              </w:rPr>
            </w:pPr>
          </w:p>
        </w:tc>
        <w:tc>
          <w:tcPr>
            <w:tcW w:w="851" w:type="dxa"/>
            <w:tcBorders>
              <w:top w:val="nil"/>
              <w:left w:val="nil"/>
              <w:bottom w:val="single" w:sz="4" w:space="0" w:color="auto"/>
              <w:right w:val="nil"/>
            </w:tcBorders>
            <w:shd w:val="clear" w:color="auto" w:fill="auto"/>
            <w:noWrap/>
            <w:vAlign w:val="bottom"/>
            <w:hideMark/>
          </w:tcPr>
          <w:p w:rsidR="009A430D" w:rsidRPr="003B37D8" w:rsidRDefault="009A430D" w:rsidP="005A0A33">
            <w:pPr>
              <w:jc w:val="right"/>
              <w:rPr>
                <w:rFonts w:ascii="Times New Roman" w:hAnsi="Times New Roman" w:cs="Times New Roman"/>
                <w:sz w:val="16"/>
                <w:szCs w:val="16"/>
              </w:rPr>
            </w:pPr>
          </w:p>
        </w:tc>
        <w:tc>
          <w:tcPr>
            <w:tcW w:w="992" w:type="dxa"/>
            <w:tcBorders>
              <w:top w:val="nil"/>
              <w:left w:val="nil"/>
              <w:bottom w:val="single" w:sz="4" w:space="0" w:color="auto"/>
              <w:right w:val="nil"/>
            </w:tcBorders>
            <w:shd w:val="clear" w:color="auto" w:fill="auto"/>
            <w:noWrap/>
            <w:vAlign w:val="bottom"/>
            <w:hideMark/>
          </w:tcPr>
          <w:p w:rsidR="009A430D" w:rsidRPr="003B37D8" w:rsidRDefault="009A430D" w:rsidP="005A0A33">
            <w:pPr>
              <w:rPr>
                <w:rFonts w:ascii="Times New Roman" w:hAnsi="Times New Roman" w:cs="Times New Roman"/>
                <w:sz w:val="16"/>
                <w:szCs w:val="16"/>
              </w:rPr>
            </w:pPr>
          </w:p>
        </w:tc>
        <w:tc>
          <w:tcPr>
            <w:tcW w:w="992" w:type="dxa"/>
            <w:tcBorders>
              <w:top w:val="nil"/>
              <w:left w:val="nil"/>
              <w:bottom w:val="single" w:sz="4" w:space="0" w:color="auto"/>
              <w:right w:val="nil"/>
            </w:tcBorders>
            <w:shd w:val="clear" w:color="auto" w:fill="auto"/>
            <w:noWrap/>
            <w:vAlign w:val="bottom"/>
            <w:hideMark/>
          </w:tcPr>
          <w:p w:rsidR="009A430D" w:rsidRPr="003B37D8" w:rsidRDefault="009A430D" w:rsidP="005A0A33">
            <w:pPr>
              <w:rPr>
                <w:rFonts w:ascii="Times New Roman" w:hAnsi="Times New Roman" w:cs="Times New Roman"/>
                <w:sz w:val="16"/>
                <w:szCs w:val="16"/>
              </w:rPr>
            </w:pPr>
          </w:p>
        </w:tc>
        <w:tc>
          <w:tcPr>
            <w:tcW w:w="851" w:type="dxa"/>
            <w:tcBorders>
              <w:top w:val="nil"/>
              <w:left w:val="nil"/>
              <w:bottom w:val="single" w:sz="4" w:space="0" w:color="auto"/>
              <w:right w:val="nil"/>
            </w:tcBorders>
            <w:shd w:val="clear" w:color="auto" w:fill="auto"/>
            <w:noWrap/>
            <w:vAlign w:val="bottom"/>
            <w:hideMark/>
          </w:tcPr>
          <w:p w:rsidR="009A430D" w:rsidRPr="003B37D8" w:rsidRDefault="009A430D" w:rsidP="005A0A33">
            <w:pPr>
              <w:rPr>
                <w:rFonts w:ascii="Times New Roman" w:hAnsi="Times New Roman" w:cs="Times New Roman"/>
                <w:sz w:val="16"/>
                <w:szCs w:val="16"/>
              </w:rPr>
            </w:pPr>
          </w:p>
        </w:tc>
        <w:tc>
          <w:tcPr>
            <w:tcW w:w="1134" w:type="dxa"/>
            <w:tcBorders>
              <w:top w:val="nil"/>
              <w:left w:val="nil"/>
              <w:bottom w:val="single" w:sz="4" w:space="0" w:color="auto"/>
              <w:right w:val="nil"/>
            </w:tcBorders>
            <w:shd w:val="clear" w:color="auto" w:fill="auto"/>
            <w:noWrap/>
            <w:vAlign w:val="bottom"/>
            <w:hideMark/>
          </w:tcPr>
          <w:p w:rsidR="009A430D" w:rsidRPr="003B37D8" w:rsidRDefault="009A430D" w:rsidP="005A0A33">
            <w:pPr>
              <w:rPr>
                <w:rFonts w:ascii="Times New Roman" w:hAnsi="Times New Roman" w:cs="Times New Roman"/>
                <w:sz w:val="16"/>
                <w:szCs w:val="16"/>
              </w:rPr>
            </w:pPr>
          </w:p>
        </w:tc>
        <w:tc>
          <w:tcPr>
            <w:tcW w:w="1134" w:type="dxa"/>
            <w:tcBorders>
              <w:top w:val="nil"/>
              <w:left w:val="nil"/>
              <w:bottom w:val="single" w:sz="4" w:space="0" w:color="auto"/>
              <w:right w:val="nil"/>
            </w:tcBorders>
            <w:shd w:val="clear" w:color="auto" w:fill="auto"/>
            <w:noWrap/>
            <w:vAlign w:val="bottom"/>
            <w:hideMark/>
          </w:tcPr>
          <w:p w:rsidR="009A430D" w:rsidRPr="003B37D8" w:rsidRDefault="009A430D" w:rsidP="005A0A33">
            <w:pPr>
              <w:jc w:val="right"/>
              <w:rPr>
                <w:rFonts w:ascii="Times New Roman" w:hAnsi="Times New Roman" w:cs="Times New Roman"/>
                <w:sz w:val="16"/>
                <w:szCs w:val="16"/>
              </w:rPr>
            </w:pPr>
            <w:r w:rsidRPr="003B37D8">
              <w:rPr>
                <w:rFonts w:ascii="Times New Roman" w:hAnsi="Times New Roman" w:cs="Times New Roman"/>
                <w:sz w:val="16"/>
                <w:szCs w:val="16"/>
              </w:rPr>
              <w:t>тыс.рублей</w:t>
            </w:r>
          </w:p>
        </w:tc>
      </w:tr>
      <w:tr w:rsidR="009A430D" w:rsidRPr="003B37D8" w:rsidTr="00E36C92">
        <w:trPr>
          <w:cantSplit/>
        </w:trPr>
        <w:tc>
          <w:tcPr>
            <w:tcW w:w="14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A430D" w:rsidRPr="003B37D8" w:rsidRDefault="009A430D" w:rsidP="005A0A33">
            <w:pPr>
              <w:jc w:val="center"/>
              <w:rPr>
                <w:rFonts w:ascii="Times New Roman" w:hAnsi="Times New Roman" w:cs="Times New Roman"/>
                <w:sz w:val="16"/>
                <w:szCs w:val="16"/>
              </w:rPr>
            </w:pPr>
            <w:r w:rsidRPr="003B37D8">
              <w:rPr>
                <w:rFonts w:ascii="Times New Roman" w:hAnsi="Times New Roman" w:cs="Times New Roman"/>
                <w:sz w:val="16"/>
                <w:szCs w:val="16"/>
              </w:rPr>
              <w:t>Наименование</w:t>
            </w:r>
          </w:p>
        </w:tc>
        <w:tc>
          <w:tcPr>
            <w:tcW w:w="3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A430D" w:rsidRPr="003B37D8" w:rsidRDefault="009A430D" w:rsidP="005A0A33">
            <w:pPr>
              <w:jc w:val="center"/>
              <w:rPr>
                <w:rFonts w:ascii="Times New Roman" w:hAnsi="Times New Roman" w:cs="Times New Roman"/>
                <w:sz w:val="16"/>
                <w:szCs w:val="16"/>
              </w:rPr>
            </w:pPr>
            <w:proofErr w:type="spellStart"/>
            <w:r w:rsidRPr="003B37D8">
              <w:rPr>
                <w:rFonts w:ascii="Times New Roman" w:hAnsi="Times New Roman" w:cs="Times New Roman"/>
                <w:sz w:val="16"/>
                <w:szCs w:val="16"/>
              </w:rPr>
              <w:t>Рз</w:t>
            </w:r>
            <w:proofErr w:type="spellEnd"/>
          </w:p>
        </w:tc>
        <w:tc>
          <w:tcPr>
            <w:tcW w:w="31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A430D" w:rsidRPr="003B37D8" w:rsidRDefault="009A430D" w:rsidP="005A0A33">
            <w:pPr>
              <w:jc w:val="center"/>
              <w:rPr>
                <w:rFonts w:ascii="Times New Roman" w:hAnsi="Times New Roman" w:cs="Times New Roman"/>
                <w:sz w:val="16"/>
                <w:szCs w:val="16"/>
              </w:rPr>
            </w:pPr>
            <w:proofErr w:type="spellStart"/>
            <w:r w:rsidRPr="003B37D8">
              <w:rPr>
                <w:rFonts w:ascii="Times New Roman" w:hAnsi="Times New Roman" w:cs="Times New Roman"/>
                <w:sz w:val="16"/>
                <w:szCs w:val="16"/>
              </w:rPr>
              <w:t>Пз</w:t>
            </w:r>
            <w:proofErr w:type="spellEnd"/>
          </w:p>
        </w:tc>
        <w:tc>
          <w:tcPr>
            <w:tcW w:w="7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A430D" w:rsidRPr="003B37D8" w:rsidRDefault="009A430D" w:rsidP="005A0A33">
            <w:pPr>
              <w:jc w:val="center"/>
              <w:rPr>
                <w:rFonts w:ascii="Times New Roman" w:hAnsi="Times New Roman" w:cs="Times New Roman"/>
                <w:sz w:val="16"/>
                <w:szCs w:val="16"/>
              </w:rPr>
            </w:pPr>
            <w:r w:rsidRPr="003B37D8">
              <w:rPr>
                <w:rFonts w:ascii="Times New Roman" w:hAnsi="Times New Roman" w:cs="Times New Roman"/>
                <w:sz w:val="16"/>
                <w:szCs w:val="16"/>
              </w:rPr>
              <w:t>Целевая статья раздела</w:t>
            </w:r>
          </w:p>
        </w:tc>
        <w:tc>
          <w:tcPr>
            <w:tcW w:w="5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A430D" w:rsidRPr="003B37D8" w:rsidRDefault="009A430D" w:rsidP="005A0A33">
            <w:pPr>
              <w:jc w:val="center"/>
              <w:rPr>
                <w:rFonts w:ascii="Times New Roman" w:hAnsi="Times New Roman" w:cs="Times New Roman"/>
                <w:sz w:val="16"/>
                <w:szCs w:val="16"/>
              </w:rPr>
            </w:pPr>
            <w:r w:rsidRPr="003B37D8">
              <w:rPr>
                <w:rFonts w:ascii="Times New Roman" w:hAnsi="Times New Roman" w:cs="Times New Roman"/>
                <w:sz w:val="16"/>
                <w:szCs w:val="16"/>
              </w:rPr>
              <w:t>Вид расхода</w:t>
            </w:r>
          </w:p>
        </w:tc>
        <w:tc>
          <w:tcPr>
            <w:tcW w:w="3678" w:type="dxa"/>
            <w:gridSpan w:val="4"/>
            <w:tcBorders>
              <w:top w:val="single" w:sz="4" w:space="0" w:color="auto"/>
              <w:left w:val="nil"/>
              <w:bottom w:val="single" w:sz="4" w:space="0" w:color="auto"/>
              <w:right w:val="single" w:sz="4" w:space="0" w:color="auto"/>
            </w:tcBorders>
            <w:shd w:val="clear" w:color="auto" w:fill="auto"/>
            <w:vAlign w:val="center"/>
            <w:hideMark/>
          </w:tcPr>
          <w:p w:rsidR="009A430D" w:rsidRPr="003B37D8" w:rsidRDefault="009A430D" w:rsidP="005A0A33">
            <w:pPr>
              <w:jc w:val="center"/>
              <w:rPr>
                <w:rFonts w:ascii="Times New Roman" w:hAnsi="Times New Roman" w:cs="Times New Roman"/>
                <w:sz w:val="16"/>
                <w:szCs w:val="16"/>
              </w:rPr>
            </w:pPr>
            <w:r w:rsidRPr="003B37D8">
              <w:rPr>
                <w:rFonts w:ascii="Times New Roman" w:hAnsi="Times New Roman" w:cs="Times New Roman"/>
                <w:sz w:val="16"/>
                <w:szCs w:val="16"/>
              </w:rPr>
              <w:t>2022</w:t>
            </w:r>
          </w:p>
        </w:tc>
        <w:tc>
          <w:tcPr>
            <w:tcW w:w="411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9A430D" w:rsidRPr="003B37D8" w:rsidRDefault="009A430D" w:rsidP="005A0A33">
            <w:pPr>
              <w:jc w:val="center"/>
              <w:rPr>
                <w:rFonts w:ascii="Times New Roman" w:hAnsi="Times New Roman" w:cs="Times New Roman"/>
                <w:sz w:val="16"/>
                <w:szCs w:val="16"/>
              </w:rPr>
            </w:pPr>
            <w:r w:rsidRPr="003B37D8">
              <w:rPr>
                <w:rFonts w:ascii="Times New Roman" w:hAnsi="Times New Roman" w:cs="Times New Roman"/>
                <w:sz w:val="16"/>
                <w:szCs w:val="16"/>
              </w:rPr>
              <w:t>2023</w:t>
            </w:r>
          </w:p>
        </w:tc>
      </w:tr>
      <w:tr w:rsidR="009A430D" w:rsidRPr="003B37D8" w:rsidTr="00E36C92">
        <w:trPr>
          <w:cantSplit/>
        </w:trPr>
        <w:tc>
          <w:tcPr>
            <w:tcW w:w="1450" w:type="dxa"/>
            <w:vMerge/>
            <w:tcBorders>
              <w:top w:val="single" w:sz="4" w:space="0" w:color="auto"/>
              <w:left w:val="single" w:sz="4" w:space="0" w:color="auto"/>
              <w:right w:val="single" w:sz="4" w:space="0" w:color="auto"/>
            </w:tcBorders>
            <w:shd w:val="clear" w:color="auto" w:fill="auto"/>
            <w:vAlign w:val="center"/>
            <w:hideMark/>
          </w:tcPr>
          <w:p w:rsidR="009A430D" w:rsidRPr="003B37D8" w:rsidRDefault="009A430D" w:rsidP="005A0A33">
            <w:pPr>
              <w:rPr>
                <w:rFonts w:ascii="Times New Roman" w:hAnsi="Times New Roman" w:cs="Times New Roman"/>
                <w:sz w:val="16"/>
                <w:szCs w:val="16"/>
              </w:rPr>
            </w:pPr>
          </w:p>
        </w:tc>
        <w:tc>
          <w:tcPr>
            <w:tcW w:w="310" w:type="dxa"/>
            <w:vMerge/>
            <w:tcBorders>
              <w:top w:val="single" w:sz="4" w:space="0" w:color="auto"/>
              <w:left w:val="single" w:sz="4" w:space="0" w:color="auto"/>
              <w:right w:val="single" w:sz="4" w:space="0" w:color="auto"/>
            </w:tcBorders>
            <w:shd w:val="clear" w:color="auto" w:fill="auto"/>
            <w:vAlign w:val="center"/>
            <w:hideMark/>
          </w:tcPr>
          <w:p w:rsidR="009A430D" w:rsidRPr="003B37D8" w:rsidRDefault="009A430D" w:rsidP="005A0A33">
            <w:pPr>
              <w:rPr>
                <w:rFonts w:ascii="Times New Roman" w:hAnsi="Times New Roman" w:cs="Times New Roman"/>
                <w:sz w:val="16"/>
                <w:szCs w:val="16"/>
              </w:rPr>
            </w:pPr>
          </w:p>
        </w:tc>
        <w:tc>
          <w:tcPr>
            <w:tcW w:w="313" w:type="dxa"/>
            <w:vMerge/>
            <w:tcBorders>
              <w:top w:val="single" w:sz="4" w:space="0" w:color="auto"/>
              <w:left w:val="single" w:sz="4" w:space="0" w:color="auto"/>
              <w:right w:val="single" w:sz="4" w:space="0" w:color="auto"/>
            </w:tcBorders>
            <w:shd w:val="clear" w:color="auto" w:fill="auto"/>
            <w:vAlign w:val="center"/>
            <w:hideMark/>
          </w:tcPr>
          <w:p w:rsidR="009A430D" w:rsidRPr="003B37D8" w:rsidRDefault="009A430D" w:rsidP="005A0A33">
            <w:pPr>
              <w:rPr>
                <w:rFonts w:ascii="Times New Roman" w:hAnsi="Times New Roman" w:cs="Times New Roman"/>
                <w:sz w:val="16"/>
                <w:szCs w:val="16"/>
              </w:rPr>
            </w:pPr>
          </w:p>
        </w:tc>
        <w:tc>
          <w:tcPr>
            <w:tcW w:w="768" w:type="dxa"/>
            <w:vMerge/>
            <w:tcBorders>
              <w:top w:val="single" w:sz="4" w:space="0" w:color="auto"/>
              <w:left w:val="single" w:sz="4" w:space="0" w:color="auto"/>
              <w:right w:val="single" w:sz="4" w:space="0" w:color="auto"/>
            </w:tcBorders>
            <w:shd w:val="clear" w:color="auto" w:fill="auto"/>
            <w:vAlign w:val="center"/>
            <w:hideMark/>
          </w:tcPr>
          <w:p w:rsidR="009A430D" w:rsidRPr="003B37D8" w:rsidRDefault="009A430D" w:rsidP="005A0A33">
            <w:pPr>
              <w:rPr>
                <w:rFonts w:ascii="Times New Roman" w:hAnsi="Times New Roman" w:cs="Times New Roman"/>
                <w:sz w:val="16"/>
                <w:szCs w:val="16"/>
              </w:rPr>
            </w:pPr>
          </w:p>
        </w:tc>
        <w:tc>
          <w:tcPr>
            <w:tcW w:w="535" w:type="dxa"/>
            <w:vMerge/>
            <w:tcBorders>
              <w:top w:val="single" w:sz="4" w:space="0" w:color="auto"/>
              <w:left w:val="single" w:sz="4" w:space="0" w:color="auto"/>
              <w:right w:val="single" w:sz="4" w:space="0" w:color="auto"/>
            </w:tcBorders>
            <w:shd w:val="clear" w:color="auto" w:fill="auto"/>
            <w:vAlign w:val="center"/>
            <w:hideMark/>
          </w:tcPr>
          <w:p w:rsidR="009A430D" w:rsidRPr="003B37D8" w:rsidRDefault="009A430D" w:rsidP="005A0A33">
            <w:pPr>
              <w:rPr>
                <w:rFonts w:ascii="Times New Roman" w:hAnsi="Times New Roman" w:cs="Times New Roman"/>
                <w:sz w:val="16"/>
                <w:szCs w:val="16"/>
              </w:rPr>
            </w:pPr>
          </w:p>
        </w:tc>
        <w:tc>
          <w:tcPr>
            <w:tcW w:w="985" w:type="dxa"/>
            <w:tcBorders>
              <w:top w:val="nil"/>
              <w:left w:val="nil"/>
              <w:right w:val="single" w:sz="4" w:space="0" w:color="auto"/>
            </w:tcBorders>
            <w:shd w:val="clear" w:color="auto" w:fill="auto"/>
            <w:vAlign w:val="center"/>
            <w:hideMark/>
          </w:tcPr>
          <w:p w:rsidR="009A430D" w:rsidRPr="003B37D8" w:rsidRDefault="009A430D" w:rsidP="005A0A33">
            <w:pPr>
              <w:jc w:val="center"/>
              <w:rPr>
                <w:rFonts w:ascii="Times New Roman" w:hAnsi="Times New Roman" w:cs="Times New Roman"/>
                <w:sz w:val="16"/>
                <w:szCs w:val="16"/>
              </w:rPr>
            </w:pPr>
            <w:r w:rsidRPr="003B37D8">
              <w:rPr>
                <w:rFonts w:ascii="Times New Roman" w:hAnsi="Times New Roman" w:cs="Times New Roman"/>
                <w:sz w:val="16"/>
                <w:szCs w:val="16"/>
              </w:rPr>
              <w:t>Всего</w:t>
            </w:r>
          </w:p>
        </w:tc>
        <w:tc>
          <w:tcPr>
            <w:tcW w:w="850" w:type="dxa"/>
            <w:tcBorders>
              <w:top w:val="nil"/>
              <w:left w:val="nil"/>
              <w:right w:val="single" w:sz="4" w:space="0" w:color="auto"/>
            </w:tcBorders>
            <w:shd w:val="clear" w:color="auto" w:fill="auto"/>
            <w:vAlign w:val="center"/>
            <w:hideMark/>
          </w:tcPr>
          <w:p w:rsidR="009A430D" w:rsidRPr="003B37D8" w:rsidRDefault="009A430D" w:rsidP="005A0A33">
            <w:pPr>
              <w:jc w:val="center"/>
              <w:rPr>
                <w:rFonts w:ascii="Times New Roman" w:hAnsi="Times New Roman" w:cs="Times New Roman"/>
                <w:sz w:val="16"/>
                <w:szCs w:val="16"/>
              </w:rPr>
            </w:pPr>
            <w:r w:rsidRPr="003B37D8">
              <w:rPr>
                <w:rFonts w:ascii="Times New Roman" w:hAnsi="Times New Roman" w:cs="Times New Roman"/>
                <w:sz w:val="16"/>
                <w:szCs w:val="16"/>
              </w:rPr>
              <w:t>в том числе: расходы, осуществляемые по вопросам местного значения муниципального района</w:t>
            </w:r>
          </w:p>
        </w:tc>
        <w:tc>
          <w:tcPr>
            <w:tcW w:w="851" w:type="dxa"/>
            <w:tcBorders>
              <w:top w:val="nil"/>
              <w:left w:val="nil"/>
              <w:right w:val="single" w:sz="4" w:space="0" w:color="auto"/>
            </w:tcBorders>
            <w:shd w:val="clear" w:color="auto" w:fill="auto"/>
            <w:vAlign w:val="center"/>
            <w:hideMark/>
          </w:tcPr>
          <w:p w:rsidR="009A430D" w:rsidRPr="003B37D8" w:rsidRDefault="009A430D" w:rsidP="005A0A33">
            <w:pPr>
              <w:jc w:val="center"/>
              <w:rPr>
                <w:rFonts w:ascii="Times New Roman" w:hAnsi="Times New Roman" w:cs="Times New Roman"/>
                <w:sz w:val="16"/>
                <w:szCs w:val="16"/>
              </w:rPr>
            </w:pPr>
            <w:r w:rsidRPr="003B37D8">
              <w:rPr>
                <w:rFonts w:ascii="Times New Roman" w:hAnsi="Times New Roman" w:cs="Times New Roman"/>
                <w:sz w:val="16"/>
                <w:szCs w:val="16"/>
              </w:rPr>
              <w:t>в том числе: расходы, осуществляемые за счет субвенций из бюджетов вышестоящих уровней</w:t>
            </w:r>
          </w:p>
        </w:tc>
        <w:tc>
          <w:tcPr>
            <w:tcW w:w="992" w:type="dxa"/>
            <w:tcBorders>
              <w:top w:val="nil"/>
              <w:left w:val="nil"/>
              <w:right w:val="nil"/>
            </w:tcBorders>
            <w:shd w:val="clear" w:color="auto" w:fill="auto"/>
            <w:vAlign w:val="center"/>
            <w:hideMark/>
          </w:tcPr>
          <w:p w:rsidR="009A430D" w:rsidRPr="003B37D8" w:rsidRDefault="009A430D" w:rsidP="005A0A33">
            <w:pPr>
              <w:jc w:val="center"/>
              <w:rPr>
                <w:rFonts w:ascii="Times New Roman" w:hAnsi="Times New Roman" w:cs="Times New Roman"/>
                <w:sz w:val="16"/>
                <w:szCs w:val="16"/>
              </w:rPr>
            </w:pPr>
            <w:r w:rsidRPr="003B37D8">
              <w:rPr>
                <w:rFonts w:ascii="Times New Roman" w:hAnsi="Times New Roman" w:cs="Times New Roman"/>
                <w:sz w:val="16"/>
                <w:szCs w:val="16"/>
              </w:rPr>
              <w:t>в том числе: расходы, осуществляемые за счет межбюджетных трансфертов из бюджетов поселений, входящих в состав Нефтеюганского района</w:t>
            </w:r>
          </w:p>
        </w:tc>
        <w:tc>
          <w:tcPr>
            <w:tcW w:w="992" w:type="dxa"/>
            <w:tcBorders>
              <w:top w:val="nil"/>
              <w:left w:val="single" w:sz="4" w:space="0" w:color="auto"/>
              <w:right w:val="single" w:sz="4" w:space="0" w:color="auto"/>
            </w:tcBorders>
            <w:shd w:val="clear" w:color="auto" w:fill="auto"/>
            <w:vAlign w:val="center"/>
            <w:hideMark/>
          </w:tcPr>
          <w:p w:rsidR="009A430D" w:rsidRPr="003B37D8" w:rsidRDefault="009A430D" w:rsidP="005A0A33">
            <w:pPr>
              <w:jc w:val="center"/>
              <w:rPr>
                <w:rFonts w:ascii="Times New Roman" w:hAnsi="Times New Roman" w:cs="Times New Roman"/>
                <w:sz w:val="16"/>
                <w:szCs w:val="16"/>
              </w:rPr>
            </w:pPr>
            <w:r w:rsidRPr="003B37D8">
              <w:rPr>
                <w:rFonts w:ascii="Times New Roman" w:hAnsi="Times New Roman" w:cs="Times New Roman"/>
                <w:sz w:val="16"/>
                <w:szCs w:val="16"/>
              </w:rPr>
              <w:t>Всего</w:t>
            </w:r>
          </w:p>
        </w:tc>
        <w:tc>
          <w:tcPr>
            <w:tcW w:w="851" w:type="dxa"/>
            <w:tcBorders>
              <w:top w:val="nil"/>
              <w:left w:val="nil"/>
              <w:right w:val="single" w:sz="4" w:space="0" w:color="auto"/>
            </w:tcBorders>
            <w:shd w:val="clear" w:color="auto" w:fill="auto"/>
            <w:vAlign w:val="center"/>
            <w:hideMark/>
          </w:tcPr>
          <w:p w:rsidR="009A430D" w:rsidRPr="003B37D8" w:rsidRDefault="009A430D" w:rsidP="005A0A33">
            <w:pPr>
              <w:jc w:val="center"/>
              <w:rPr>
                <w:rFonts w:ascii="Times New Roman" w:hAnsi="Times New Roman" w:cs="Times New Roman"/>
                <w:sz w:val="16"/>
                <w:szCs w:val="16"/>
              </w:rPr>
            </w:pPr>
            <w:r w:rsidRPr="003B37D8">
              <w:rPr>
                <w:rFonts w:ascii="Times New Roman" w:hAnsi="Times New Roman" w:cs="Times New Roman"/>
                <w:sz w:val="16"/>
                <w:szCs w:val="16"/>
              </w:rPr>
              <w:t>в том числе: расходы, осуществляемые по вопросам местного значения муниципального района</w:t>
            </w:r>
          </w:p>
        </w:tc>
        <w:tc>
          <w:tcPr>
            <w:tcW w:w="1134" w:type="dxa"/>
            <w:tcBorders>
              <w:top w:val="nil"/>
              <w:left w:val="nil"/>
              <w:right w:val="single" w:sz="4" w:space="0" w:color="auto"/>
            </w:tcBorders>
            <w:shd w:val="clear" w:color="auto" w:fill="auto"/>
            <w:vAlign w:val="center"/>
            <w:hideMark/>
          </w:tcPr>
          <w:p w:rsidR="009A430D" w:rsidRPr="003B37D8" w:rsidRDefault="009A430D" w:rsidP="005A0A33">
            <w:pPr>
              <w:jc w:val="center"/>
              <w:rPr>
                <w:rFonts w:ascii="Times New Roman" w:hAnsi="Times New Roman" w:cs="Times New Roman"/>
                <w:sz w:val="16"/>
                <w:szCs w:val="16"/>
              </w:rPr>
            </w:pPr>
            <w:r w:rsidRPr="003B37D8">
              <w:rPr>
                <w:rFonts w:ascii="Times New Roman" w:hAnsi="Times New Roman" w:cs="Times New Roman"/>
                <w:sz w:val="16"/>
                <w:szCs w:val="16"/>
              </w:rPr>
              <w:t>в том числе: расходы, осуществляемые за счет субвенций из бюджетов вышестоящих уровней</w:t>
            </w:r>
          </w:p>
        </w:tc>
        <w:tc>
          <w:tcPr>
            <w:tcW w:w="1134" w:type="dxa"/>
            <w:tcBorders>
              <w:top w:val="nil"/>
              <w:left w:val="nil"/>
              <w:right w:val="single" w:sz="4" w:space="0" w:color="auto"/>
            </w:tcBorders>
            <w:shd w:val="clear" w:color="auto" w:fill="auto"/>
            <w:vAlign w:val="center"/>
            <w:hideMark/>
          </w:tcPr>
          <w:p w:rsidR="009A430D" w:rsidRPr="003B37D8" w:rsidRDefault="009A430D" w:rsidP="005A0A33">
            <w:pPr>
              <w:jc w:val="center"/>
              <w:rPr>
                <w:rFonts w:ascii="Times New Roman" w:hAnsi="Times New Roman" w:cs="Times New Roman"/>
                <w:sz w:val="16"/>
                <w:szCs w:val="16"/>
              </w:rPr>
            </w:pPr>
            <w:r w:rsidRPr="003B37D8">
              <w:rPr>
                <w:rFonts w:ascii="Times New Roman" w:hAnsi="Times New Roman" w:cs="Times New Roman"/>
                <w:sz w:val="16"/>
                <w:szCs w:val="16"/>
              </w:rPr>
              <w:t>в том числе: расходы, осуществляемые за счет межбюджетных трансфертов из бюджетов поселений, входящих в состав Нефтеюганского района</w:t>
            </w:r>
          </w:p>
        </w:tc>
      </w:tr>
    </w:tbl>
    <w:tbl>
      <w:tblPr>
        <w:tblW w:w="1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0"/>
        <w:gridCol w:w="310"/>
        <w:gridCol w:w="313"/>
        <w:gridCol w:w="768"/>
        <w:gridCol w:w="535"/>
        <w:gridCol w:w="985"/>
        <w:gridCol w:w="850"/>
        <w:gridCol w:w="851"/>
        <w:gridCol w:w="992"/>
        <w:gridCol w:w="992"/>
        <w:gridCol w:w="851"/>
        <w:gridCol w:w="1134"/>
        <w:gridCol w:w="1134"/>
      </w:tblGrid>
      <w:tr w:rsidR="009A430D" w:rsidRPr="003B37D8" w:rsidTr="00E36C92">
        <w:trPr>
          <w:tblHeader/>
        </w:trPr>
        <w:tc>
          <w:tcPr>
            <w:tcW w:w="1450" w:type="dxa"/>
            <w:shd w:val="clear" w:color="auto" w:fill="auto"/>
            <w:vAlign w:val="center"/>
            <w:hideMark/>
          </w:tcPr>
          <w:p w:rsidR="009A430D" w:rsidRPr="003B37D8" w:rsidRDefault="009A430D" w:rsidP="003B37D8">
            <w:pPr>
              <w:jc w:val="center"/>
              <w:rPr>
                <w:rFonts w:ascii="Times New Roman" w:hAnsi="Times New Roman" w:cs="Times New Roman"/>
                <w:sz w:val="16"/>
                <w:szCs w:val="16"/>
              </w:rPr>
            </w:pPr>
            <w:r w:rsidRPr="003B37D8">
              <w:rPr>
                <w:rFonts w:ascii="Times New Roman" w:hAnsi="Times New Roman" w:cs="Times New Roman"/>
                <w:sz w:val="16"/>
                <w:szCs w:val="16"/>
              </w:rPr>
              <w:t>1</w:t>
            </w:r>
          </w:p>
        </w:tc>
        <w:tc>
          <w:tcPr>
            <w:tcW w:w="310" w:type="dxa"/>
            <w:shd w:val="clear" w:color="auto" w:fill="auto"/>
            <w:vAlign w:val="center"/>
            <w:hideMark/>
          </w:tcPr>
          <w:p w:rsidR="009A430D" w:rsidRPr="003B37D8" w:rsidRDefault="009A430D" w:rsidP="003B37D8">
            <w:pPr>
              <w:jc w:val="center"/>
              <w:rPr>
                <w:rFonts w:ascii="Times New Roman" w:hAnsi="Times New Roman" w:cs="Times New Roman"/>
                <w:sz w:val="16"/>
                <w:szCs w:val="16"/>
              </w:rPr>
            </w:pPr>
            <w:r w:rsidRPr="003B37D8">
              <w:rPr>
                <w:rFonts w:ascii="Times New Roman" w:hAnsi="Times New Roman" w:cs="Times New Roman"/>
                <w:sz w:val="16"/>
                <w:szCs w:val="16"/>
              </w:rPr>
              <w:t>2</w:t>
            </w:r>
          </w:p>
        </w:tc>
        <w:tc>
          <w:tcPr>
            <w:tcW w:w="313" w:type="dxa"/>
            <w:shd w:val="clear" w:color="auto" w:fill="auto"/>
            <w:vAlign w:val="center"/>
            <w:hideMark/>
          </w:tcPr>
          <w:p w:rsidR="009A430D" w:rsidRPr="003B37D8" w:rsidRDefault="009A430D" w:rsidP="003B37D8">
            <w:pPr>
              <w:jc w:val="center"/>
              <w:rPr>
                <w:rFonts w:ascii="Times New Roman" w:hAnsi="Times New Roman" w:cs="Times New Roman"/>
                <w:sz w:val="16"/>
                <w:szCs w:val="16"/>
              </w:rPr>
            </w:pPr>
            <w:r w:rsidRPr="003B37D8">
              <w:rPr>
                <w:rFonts w:ascii="Times New Roman" w:hAnsi="Times New Roman" w:cs="Times New Roman"/>
                <w:sz w:val="16"/>
                <w:szCs w:val="16"/>
              </w:rPr>
              <w:t>3</w:t>
            </w:r>
          </w:p>
        </w:tc>
        <w:tc>
          <w:tcPr>
            <w:tcW w:w="768" w:type="dxa"/>
            <w:shd w:val="clear" w:color="auto" w:fill="auto"/>
            <w:vAlign w:val="center"/>
            <w:hideMark/>
          </w:tcPr>
          <w:p w:rsidR="009A430D" w:rsidRPr="003B37D8" w:rsidRDefault="009A430D" w:rsidP="003B37D8">
            <w:pPr>
              <w:jc w:val="center"/>
              <w:rPr>
                <w:rFonts w:ascii="Times New Roman" w:hAnsi="Times New Roman" w:cs="Times New Roman"/>
                <w:sz w:val="16"/>
                <w:szCs w:val="16"/>
              </w:rPr>
            </w:pPr>
            <w:r w:rsidRPr="003B37D8">
              <w:rPr>
                <w:rFonts w:ascii="Times New Roman" w:hAnsi="Times New Roman" w:cs="Times New Roman"/>
                <w:sz w:val="16"/>
                <w:szCs w:val="16"/>
              </w:rPr>
              <w:t>4</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6"/>
                <w:szCs w:val="16"/>
              </w:rPr>
            </w:pPr>
            <w:r w:rsidRPr="003B37D8">
              <w:rPr>
                <w:rFonts w:ascii="Times New Roman" w:hAnsi="Times New Roman" w:cs="Times New Roman"/>
                <w:sz w:val="16"/>
                <w:szCs w:val="16"/>
              </w:rPr>
              <w:t>5</w:t>
            </w:r>
          </w:p>
        </w:tc>
        <w:tc>
          <w:tcPr>
            <w:tcW w:w="985" w:type="dxa"/>
            <w:shd w:val="clear" w:color="auto" w:fill="auto"/>
            <w:vAlign w:val="center"/>
            <w:hideMark/>
          </w:tcPr>
          <w:p w:rsidR="009A430D" w:rsidRPr="003B37D8" w:rsidRDefault="009A430D" w:rsidP="003B37D8">
            <w:pPr>
              <w:jc w:val="center"/>
              <w:rPr>
                <w:rFonts w:ascii="Times New Roman" w:hAnsi="Times New Roman" w:cs="Times New Roman"/>
                <w:sz w:val="16"/>
                <w:szCs w:val="16"/>
              </w:rPr>
            </w:pPr>
            <w:r w:rsidRPr="003B37D8">
              <w:rPr>
                <w:rFonts w:ascii="Times New Roman" w:hAnsi="Times New Roman" w:cs="Times New Roman"/>
                <w:sz w:val="16"/>
                <w:szCs w:val="16"/>
              </w:rPr>
              <w:t>6</w:t>
            </w:r>
          </w:p>
        </w:tc>
        <w:tc>
          <w:tcPr>
            <w:tcW w:w="850" w:type="dxa"/>
            <w:shd w:val="clear" w:color="auto" w:fill="auto"/>
            <w:vAlign w:val="center"/>
            <w:hideMark/>
          </w:tcPr>
          <w:p w:rsidR="009A430D" w:rsidRPr="003B37D8" w:rsidRDefault="009A430D" w:rsidP="003B37D8">
            <w:pPr>
              <w:jc w:val="center"/>
              <w:rPr>
                <w:rFonts w:ascii="Times New Roman" w:hAnsi="Times New Roman" w:cs="Times New Roman"/>
                <w:sz w:val="16"/>
                <w:szCs w:val="16"/>
              </w:rPr>
            </w:pPr>
            <w:r w:rsidRPr="003B37D8">
              <w:rPr>
                <w:rFonts w:ascii="Times New Roman" w:hAnsi="Times New Roman" w:cs="Times New Roman"/>
                <w:sz w:val="16"/>
                <w:szCs w:val="16"/>
              </w:rPr>
              <w:t>7</w:t>
            </w:r>
          </w:p>
        </w:tc>
        <w:tc>
          <w:tcPr>
            <w:tcW w:w="851" w:type="dxa"/>
            <w:shd w:val="clear" w:color="auto" w:fill="auto"/>
            <w:vAlign w:val="center"/>
            <w:hideMark/>
          </w:tcPr>
          <w:p w:rsidR="009A430D" w:rsidRPr="003B37D8" w:rsidRDefault="009A430D" w:rsidP="003B37D8">
            <w:pPr>
              <w:jc w:val="center"/>
              <w:rPr>
                <w:rFonts w:ascii="Times New Roman" w:hAnsi="Times New Roman" w:cs="Times New Roman"/>
                <w:sz w:val="16"/>
                <w:szCs w:val="16"/>
              </w:rPr>
            </w:pPr>
            <w:r w:rsidRPr="003B37D8">
              <w:rPr>
                <w:rFonts w:ascii="Times New Roman" w:hAnsi="Times New Roman" w:cs="Times New Roman"/>
                <w:sz w:val="16"/>
                <w:szCs w:val="16"/>
              </w:rPr>
              <w:t>8</w:t>
            </w:r>
          </w:p>
        </w:tc>
        <w:tc>
          <w:tcPr>
            <w:tcW w:w="992" w:type="dxa"/>
            <w:shd w:val="clear" w:color="auto" w:fill="auto"/>
            <w:vAlign w:val="center"/>
            <w:hideMark/>
          </w:tcPr>
          <w:p w:rsidR="009A430D" w:rsidRPr="003B37D8" w:rsidRDefault="009A430D" w:rsidP="003B37D8">
            <w:pPr>
              <w:jc w:val="center"/>
              <w:rPr>
                <w:rFonts w:ascii="Times New Roman" w:hAnsi="Times New Roman" w:cs="Times New Roman"/>
                <w:sz w:val="16"/>
                <w:szCs w:val="16"/>
              </w:rPr>
            </w:pPr>
            <w:r w:rsidRPr="003B37D8">
              <w:rPr>
                <w:rFonts w:ascii="Times New Roman" w:hAnsi="Times New Roman" w:cs="Times New Roman"/>
                <w:sz w:val="16"/>
                <w:szCs w:val="16"/>
              </w:rPr>
              <w:t>9</w:t>
            </w:r>
          </w:p>
        </w:tc>
        <w:tc>
          <w:tcPr>
            <w:tcW w:w="992" w:type="dxa"/>
            <w:shd w:val="clear" w:color="auto" w:fill="auto"/>
            <w:vAlign w:val="center"/>
            <w:hideMark/>
          </w:tcPr>
          <w:p w:rsidR="009A430D" w:rsidRPr="003B37D8" w:rsidRDefault="009A430D" w:rsidP="003B37D8">
            <w:pPr>
              <w:jc w:val="center"/>
              <w:rPr>
                <w:rFonts w:ascii="Times New Roman" w:hAnsi="Times New Roman" w:cs="Times New Roman"/>
                <w:sz w:val="16"/>
                <w:szCs w:val="16"/>
              </w:rPr>
            </w:pPr>
            <w:r w:rsidRPr="003B37D8">
              <w:rPr>
                <w:rFonts w:ascii="Times New Roman" w:hAnsi="Times New Roman" w:cs="Times New Roman"/>
                <w:sz w:val="16"/>
                <w:szCs w:val="16"/>
              </w:rPr>
              <w:t>10</w:t>
            </w:r>
          </w:p>
        </w:tc>
        <w:tc>
          <w:tcPr>
            <w:tcW w:w="851" w:type="dxa"/>
            <w:shd w:val="clear" w:color="auto" w:fill="auto"/>
            <w:vAlign w:val="center"/>
            <w:hideMark/>
          </w:tcPr>
          <w:p w:rsidR="009A430D" w:rsidRPr="003B37D8" w:rsidRDefault="009A430D" w:rsidP="003B37D8">
            <w:pPr>
              <w:jc w:val="center"/>
              <w:rPr>
                <w:rFonts w:ascii="Times New Roman" w:hAnsi="Times New Roman" w:cs="Times New Roman"/>
                <w:sz w:val="16"/>
                <w:szCs w:val="16"/>
              </w:rPr>
            </w:pPr>
            <w:r w:rsidRPr="003B37D8">
              <w:rPr>
                <w:rFonts w:ascii="Times New Roman" w:hAnsi="Times New Roman" w:cs="Times New Roman"/>
                <w:sz w:val="16"/>
                <w:szCs w:val="16"/>
              </w:rPr>
              <w:t>11</w:t>
            </w:r>
          </w:p>
        </w:tc>
        <w:tc>
          <w:tcPr>
            <w:tcW w:w="1134" w:type="dxa"/>
            <w:shd w:val="clear" w:color="auto" w:fill="auto"/>
            <w:vAlign w:val="center"/>
            <w:hideMark/>
          </w:tcPr>
          <w:p w:rsidR="009A430D" w:rsidRPr="003B37D8" w:rsidRDefault="009A430D" w:rsidP="003B37D8">
            <w:pPr>
              <w:jc w:val="center"/>
              <w:rPr>
                <w:rFonts w:ascii="Times New Roman" w:hAnsi="Times New Roman" w:cs="Times New Roman"/>
                <w:sz w:val="16"/>
                <w:szCs w:val="16"/>
              </w:rPr>
            </w:pPr>
            <w:r w:rsidRPr="003B37D8">
              <w:rPr>
                <w:rFonts w:ascii="Times New Roman" w:hAnsi="Times New Roman" w:cs="Times New Roman"/>
                <w:sz w:val="16"/>
                <w:szCs w:val="16"/>
              </w:rPr>
              <w:t>12</w:t>
            </w:r>
          </w:p>
        </w:tc>
        <w:tc>
          <w:tcPr>
            <w:tcW w:w="1134" w:type="dxa"/>
            <w:shd w:val="clear" w:color="auto" w:fill="auto"/>
            <w:vAlign w:val="center"/>
            <w:hideMark/>
          </w:tcPr>
          <w:p w:rsidR="009A430D" w:rsidRPr="003B37D8" w:rsidRDefault="009A430D" w:rsidP="003B37D8">
            <w:pPr>
              <w:jc w:val="center"/>
              <w:rPr>
                <w:rFonts w:ascii="Times New Roman" w:hAnsi="Times New Roman" w:cs="Times New Roman"/>
                <w:sz w:val="16"/>
                <w:szCs w:val="16"/>
              </w:rPr>
            </w:pPr>
            <w:r w:rsidRPr="003B37D8">
              <w:rPr>
                <w:rFonts w:ascii="Times New Roman" w:hAnsi="Times New Roman" w:cs="Times New Roman"/>
                <w:sz w:val="16"/>
                <w:szCs w:val="16"/>
              </w:rPr>
              <w:t>13</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b/>
                <w:bCs/>
                <w:sz w:val="12"/>
                <w:szCs w:val="12"/>
              </w:rPr>
            </w:pPr>
            <w:r w:rsidRPr="003B37D8">
              <w:rPr>
                <w:rFonts w:ascii="Times New Roman" w:hAnsi="Times New Roman" w:cs="Times New Roman"/>
                <w:b/>
                <w:bCs/>
                <w:sz w:val="12"/>
                <w:szCs w:val="12"/>
              </w:rPr>
              <w:t>ОБЩЕГОСУДАРСТВЕННЫЕ ВОПРОСЫ</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01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 </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 </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653 716,56041</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640 854,86041</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12 861,70000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734 157,66171</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721 286,16171</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12 871,50000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Функционирование высшего должностного лица субъекта Российской Федерации и муниципального образования</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5 182,78510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5 182,78510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5 217,78510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5 217,78510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Муниципальная программа Нефтеюганского района "</w:t>
            </w:r>
            <w:proofErr w:type="gramStart"/>
            <w:r w:rsidRPr="003B37D8">
              <w:rPr>
                <w:rFonts w:ascii="Times New Roman" w:hAnsi="Times New Roman" w:cs="Times New Roman"/>
                <w:sz w:val="12"/>
                <w:szCs w:val="12"/>
              </w:rPr>
              <w:t>Совершенствование  муниципального</w:t>
            </w:r>
            <w:proofErr w:type="gramEnd"/>
            <w:r w:rsidRPr="003B37D8">
              <w:rPr>
                <w:rFonts w:ascii="Times New Roman" w:hAnsi="Times New Roman" w:cs="Times New Roman"/>
                <w:sz w:val="12"/>
                <w:szCs w:val="12"/>
              </w:rPr>
              <w:t xml:space="preserve">  управления в Нефтеюганском  районе на 2019  - 2024 годы и на период до 2030 года"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20.0.00.00000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5 182,78510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5 182,78510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5 217,78510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5 217,78510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Подпрограмма "Качественное и эффективное исполнение полномочий администрации Нефтеюганского района"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20.1.00.00000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5 182,78510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5 182,78510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5 217,78510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5 217,78510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Основное мероприятие "Обеспечение деятельности для эффективного и качественного исполнения полномочий администрации Нефтеюганского района"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20.1.01.00000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5 182,78510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5 182,78510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5 217,78510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5 217,78510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lastRenderedPageBreak/>
              <w:t>Глава муниципального образования (местное самоуправление)</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20.1.01.02030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5 182,78510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5 182,78510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5 217,78510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5 217,78510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20.1.01.02030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5 182,78510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5 182,78510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5 217,78510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5 217,78510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Расходы на выплаты персоналу государственных (муниципальных) органов</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20.1.01.02030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5 182,78510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5 182,78510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5 217,78510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5 217,78510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8 159,79989</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8 159,79989</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8 159,79989</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8 159,79989</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Непрограммные расходы органов муниципальной власти Нефтеюганского района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50.0.00.00000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8 159,79989</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8 159,79989</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8 159,79989</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8 159,79989</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Обеспечение деятельности Думы Нефтеюганского района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50.1.00.00000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8 159,79989</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8 159,79989</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8 159,79989</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8 159,79989</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Расходы на обеспечение функций органов местного самоуправления</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50.1.00.02040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4 088,46913</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4 088,46913</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4 088,46913</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4 088,46913</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50.1.00.02040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4 088,46913</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4 088,46913</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4 088,46913</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4 088,46913</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Расходы на выплаты персоналу государственных (муниципальных) органов</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50.1.00.02040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4 088,46913</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4 088,46913</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4 088,46913</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4 088,46913</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Председатель представительного органа муниципального образования</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50.1.00.02110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4 071,33076</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4 071,33076</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4 071,33076</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4 071,33076</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 xml:space="preserve">Расходы на выплаты персоналу в целях обеспечения выполнения функций государственными (муниципальными) органами, казенными </w:t>
            </w:r>
            <w:r w:rsidRPr="003B37D8">
              <w:rPr>
                <w:rFonts w:ascii="Times New Roman" w:hAnsi="Times New Roman" w:cs="Times New Roman"/>
                <w:sz w:val="12"/>
                <w:szCs w:val="12"/>
              </w:rPr>
              <w:lastRenderedPageBreak/>
              <w:t>учреждениями, органами управления государственными внебюджетными фондами</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lastRenderedPageBreak/>
              <w:t>01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50.1.00.02110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4 071,33076</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4 071,33076</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4 071,33076</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4 071,33076</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lastRenderedPageBreak/>
              <w:t>Расходы на выплаты персоналу государственных (муниципальных) органов</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50.1.00.02110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4 071,33076</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4 071,33076</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4 071,33076</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4 071,33076</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223 303,86261</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223 303,86261</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223 420,99001</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223 420,99001</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Муниципальная программа Нефтеюганского района "</w:t>
            </w:r>
            <w:proofErr w:type="gramStart"/>
            <w:r w:rsidRPr="003B37D8">
              <w:rPr>
                <w:rFonts w:ascii="Times New Roman" w:hAnsi="Times New Roman" w:cs="Times New Roman"/>
                <w:sz w:val="12"/>
                <w:szCs w:val="12"/>
              </w:rPr>
              <w:t>Совершенствование  муниципального</w:t>
            </w:r>
            <w:proofErr w:type="gramEnd"/>
            <w:r w:rsidRPr="003B37D8">
              <w:rPr>
                <w:rFonts w:ascii="Times New Roman" w:hAnsi="Times New Roman" w:cs="Times New Roman"/>
                <w:sz w:val="12"/>
                <w:szCs w:val="12"/>
              </w:rPr>
              <w:t xml:space="preserve">  управления в Нефтеюганском  районе на 2019  - 2024 годы и на период до 2030 года"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20.0.00.00000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223 303,86261</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223 303,86261</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223 420,99001</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223 420,99001</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Подпрограмма "Качественное и эффективное исполнение полномочий администрации Нефтеюганского района"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20.1.00.00000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223 238,95761</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223 238,95761</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223 356,08501</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223 356,08501</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Основное мероприятие "Обеспечение деятельности для эффективного и качественного исполнения полномочий администрации Нефтеюганского района"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20.1.01.00000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223 238,95761</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223 238,95761</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223 356,08501</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223 356,08501</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Расходы на обеспечение функций органов местного самоуправления</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20.1.01.02040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223 238,95761</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223 238,95761</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223 356,08501</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223 356,08501</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20.1.01.02040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222 997,28885</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222 997,28885</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223 114,41625</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223 114,41625</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Расходы на выплаты персоналу государственных (муниципальных) органов</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20.1.01.02040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222 997,28885</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222 997,28885</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223 114,41625</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223 114,41625</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 xml:space="preserve">Иные бюджетные </w:t>
            </w:r>
            <w:r w:rsidRPr="003B37D8">
              <w:rPr>
                <w:rFonts w:ascii="Times New Roman" w:hAnsi="Times New Roman" w:cs="Times New Roman"/>
                <w:sz w:val="12"/>
                <w:szCs w:val="12"/>
              </w:rPr>
              <w:lastRenderedPageBreak/>
              <w:t>ассигнования</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lastRenderedPageBreak/>
              <w:t>0</w:t>
            </w:r>
            <w:r w:rsidRPr="003B37D8">
              <w:rPr>
                <w:rFonts w:ascii="Times New Roman" w:hAnsi="Times New Roman" w:cs="Times New Roman"/>
                <w:sz w:val="12"/>
                <w:szCs w:val="12"/>
              </w:rPr>
              <w:lastRenderedPageBreak/>
              <w:t>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lastRenderedPageBreak/>
              <w:t>0</w:t>
            </w:r>
            <w:r w:rsidRPr="003B37D8">
              <w:rPr>
                <w:rFonts w:ascii="Times New Roman" w:hAnsi="Times New Roman" w:cs="Times New Roman"/>
                <w:sz w:val="12"/>
                <w:szCs w:val="12"/>
              </w:rPr>
              <w:lastRenderedPageBreak/>
              <w:t>4</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lastRenderedPageBreak/>
              <w:t>20.1.01.02</w:t>
            </w:r>
            <w:r w:rsidRPr="003B37D8">
              <w:rPr>
                <w:rFonts w:ascii="Times New Roman" w:hAnsi="Times New Roman" w:cs="Times New Roman"/>
                <w:sz w:val="12"/>
                <w:szCs w:val="12"/>
              </w:rPr>
              <w:lastRenderedPageBreak/>
              <w:t>040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lastRenderedPageBreak/>
              <w:t>800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241,66876</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241,66876</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241,66876</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241,66876</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lastRenderedPageBreak/>
              <w:t>Уплата налогов, сборов и иных платежей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20.1.01.02040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850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241,66876</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241,66876</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241,66876</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241,66876</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Подпрограмма "Развитие  муниципальной  службы  в муниципальном  образовании  Нефтеюганский  район"</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20.2.00.00000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64,90500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64,90500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64,90500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64,90500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Основное мероприятие "Проведение мониторинга о ходе реализации мероприятий в органах местного самоуправления Нефтеюганского района по противодействию коррупции, подготовка и размещение информации о деятельности органов местного самоуправления Нефтеюганского района в местных печатных и электронных СМИ"</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20.2.02.00000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64,90500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64,90500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64,90500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64,90500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Расходы на обеспечение функций органов местного самоуправления</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20.2.02.02040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64,90500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64,90500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64,90500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64,90500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Закупка товаров, работ и услуг для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20.2.02.02040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64,90500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64,90500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64,90500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64,90500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20.2.02.02040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64,90500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64,90500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64,90500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64,90500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Судебная система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6,10000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6,10000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Муниципальная программа Нефтеюганского района "Обеспечение прав и законных интересов населения Нефтеюганского района в отдельных сферах жизнедеятельности в 2019-2024 годах и на период до 2030 года"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6,10000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6,10000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Подпрограмма "Профилактика правонарушений"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10.1.00.00000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6,10000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6,10000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 xml:space="preserve">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 </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10.1.05.00000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6,10000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6,10000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lastRenderedPageBreak/>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10.1.05.51200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6,10000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6,10000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Закупка товаров, работ и услуг для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10.1.05.51200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6,10000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6,10000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10.1.05.51200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6,10000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6,10000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Обеспечение деятельности финансовых, налоговых и таможенных органов и органов финансового (финансово-бюджетного) надзора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06</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63 636,05611</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62 969,65611</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666,40000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63 831,05611</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63 164,65611</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666,40000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 xml:space="preserve">Муниципальная программа Нефтеюганского </w:t>
            </w:r>
            <w:proofErr w:type="gramStart"/>
            <w:r w:rsidRPr="003B37D8">
              <w:rPr>
                <w:rFonts w:ascii="Times New Roman" w:hAnsi="Times New Roman" w:cs="Times New Roman"/>
                <w:sz w:val="12"/>
                <w:szCs w:val="12"/>
              </w:rPr>
              <w:t>района  "</w:t>
            </w:r>
            <w:proofErr w:type="gramEnd"/>
            <w:r w:rsidRPr="003B37D8">
              <w:rPr>
                <w:rFonts w:ascii="Times New Roman" w:hAnsi="Times New Roman" w:cs="Times New Roman"/>
                <w:sz w:val="12"/>
                <w:szCs w:val="12"/>
              </w:rPr>
              <w:t>Управление  муниципальными финансами в   Нефтеюганском  районе  на 2019- 2024 годы и на период до 2030 года"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06</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17.0.00.00000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55 639,08900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54 972,68900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666,40000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55 834,08900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55 167,68900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666,40000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Подпрограмма "Организация бюджетного процесса в Нефтеюганском районе"</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06</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17.1.00.00000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55 639,08900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54 972,68900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666,40000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55 834,08900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55 167,68900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666,40000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Основное мероприятие "Организация планирования, исполнения бюджета Нефтеюганского района и формирование отчетности об исполнении бюджета Нефтеюганского района"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06</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17.1.01.00000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55 639,08900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54 972,68900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666,40000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55 834,08900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55 167,68900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666,40000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Расходы на обеспечение функций органов местного самоуправления</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06</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17.1.01.02040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54 972,68900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54 972,68900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55 167,68900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55 167,68900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06</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17.1.01.02040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54 935,68900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54 935,68900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55 130,68900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55 130,68900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Расходы на выплаты персоналу государственных (муниципальных) органов</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06</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17.1.01.02040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54 935,68900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54 935,68900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55 130,68900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55 130,68900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Закупка товаров, работ и услуг для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06</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17.1.01.02040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06</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17.1.01.02040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Иные бюджетные ассигнования</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06</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17.1.01.02040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25,00000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25,00000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25,00000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25,00000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Уплата налогов, сборов и иных платежей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06</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17.1.01.02040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850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25,00000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25,00000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25,00000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25,00000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Субвенции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06</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17.1.01.84260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666,40000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666,40000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666,40000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666,40000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06</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17.1.01.84260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666,40000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666,40000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666,40000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666,40000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Расходы на выплаты персоналу государственных (муниципальных) органов</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06</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17.1.01.84260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666,40000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666,40000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666,40000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666,40000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Непрограммные расходы органов муниципальной власти Нефтеюганского района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06</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50.0.00.00000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7 996,96711</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7 996,96711</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7 996,96711</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7 996,96711</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Обеспечение деятельности счётной палаты</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06</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50.2.00.00000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7 996,96711</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7 996,96711</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7 996,96711</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7 996,96711</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Расходы на обеспечение функций органов местного самоуправления</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06</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50.2.00.02040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5 160,32093</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5 160,32093</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5 160,32093</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5 160,32093</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06</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50.2.00.02040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5 160,32093</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5 160,32093</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5 160,32093</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5 160,32093</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Расходы на выплаты персоналу государственных (муниципальных) органов</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06</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50.2.00.02040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5 160,32093</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5 160,32093</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5 160,32093</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5 160,32093</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Руководитель контрольно-счетной палаты муниципального образования и его заместители</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06</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50.2.00.02250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2 836,64618</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2 836,64618</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2 836,64618</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2 836,64618</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06</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50.2.00.02250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2 836,64618</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2 836,64618</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2 836,64618</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2 836,64618</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Расходы на выплаты персоналу государственных (муниципальных) органов</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06</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50.2.00.02250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2 836,64618</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2 836,64618</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2 836,64618</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2 836,64618</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Резервные фонды</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6 600,00000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6 600,00000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6 600,00000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6 600,00000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Непрограммные расходы органов муниципальной власти Нефтеюганского района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50.0.00.00000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6 600,00000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6 600,00000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6 600,00000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6 600,00000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Резервный фонд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50.0.00.20940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6 600,00000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6 600,00000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6 600,00000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6 600,00000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Иные бюджетные ассигнования</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50.0.00.20940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6 600,00000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6 600,00000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6 600,00000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6 600,00000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Резервные средства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50.0.00.20940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870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6 600,00000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6 600,00000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6 600,00000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6 600,00000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Другие общегосударственные вопросы</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346 832,05670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334 638,75670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12 193,30000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426 921,93060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414 722,93060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12 199,00000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Муниципальная программа Нефтеюганского района  «Устойчивое развитие коренных малочисленных народов Севера Нефтеюганского района на 2019-2024 годы и на период до 2030 года»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07.0.00.00000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4 471,10000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3 465,00000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1 006,10000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4 476,80000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3 465,00000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1 011,80000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Основное мероприятие "Государственная поддержка юридических и физических лиц из числа коренных малочисленных народов Севера, ведущих традиционный образ жизни и осуществляющих традиционную хозяйственную деятельность"</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07.0.01.00000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1 006,10000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1 006,10000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1 011,80000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1 011,80000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Субвенции на реализацию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округа-Югры "Устойчивое развитие коренных малочисленных народов Севера "</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07.0.01.84210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1 006,10000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1 006,10000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1 011,80000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1 011,80000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07.0.01.84210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17,00000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Расходы на выплаты персоналу государственных (муниципальных) органов</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07.0.01.84210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17,00000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Социальное обеспечение и иные выплаты населению</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07.0.01.84210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100,00000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Социальные выплаты гражданам, кроме публичных нормативных социальных выплат</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07.0.01.84210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320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100,00000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Иные бюджетные ассигнования</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07.0.01.84210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889,10000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889,10000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894,80000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894,80000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07.0.01.84210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810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889,10000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889,10000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894,80000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894,80000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Основное мероприятие "Организация, проведение мероприятий, направленных на развитие традиционной хозяйственной деятельности коренных малочисленных народов Севера, и участие в них"</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07.0.02.00000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2 580,00000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2 580,00000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2 580,00000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2 580,00000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Реализация мероприятий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07.0.02.99990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2 580,00000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2 580,00000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2 580,00000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2 580,00000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Закупка товаров, работ и услуг для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07.0.02.99990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2 580,00000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2 580,00000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2 580,00000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2 580,00000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07.0.02.99990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2 580,00000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2 580,00000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2 580,00000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2 580,00000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Основное мероприятие "Организация, проведение мероприятий, направленных на развитие традиционной культуры, фольклора, национального спорта, сохранение культурного наследия коренных малочисленных народов Севера и участие в них"</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07.0.03.00000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885,00000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885,00000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885,00000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885,00000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Реализация мероприятий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07.0.03.99990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885,00000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885,00000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885,00000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885,00000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Закупка товаров, работ и услуг для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07.0.03.99990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885,00000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885,00000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885,00000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885,00000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07.0.03.99990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885,00000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885,00000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885,00000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885,00000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Муниципальная программа Нефтеюганского района "Обеспечение прав и законных интересов населения Нефтеюганского района в отдельных сферах жизнедеятельности в 2019-2024 годах и на период до 2030 года"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1 741,30000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1 741,30000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1 741,30000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1 741,30000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Подпрограмма "Профилактика правонарушений"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10.1.00.00000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1 741,30000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1 741,30000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1 741,30000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1 741,30000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Основное мероприятие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округа-Югры от 11 июня 2010 года № 102-оз «Об административных правонарушениях"</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10.1.04.00000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1 741,30000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1 741,30000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1 741,30000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1 741,30000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округа-Югры от 11 июня 2010  № 102-оз "Об административных правонарушениях"</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10.1.04.84250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1 741,30000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1 741,30000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1 741,30000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1 741,30000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10.1.04.84250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1 737,93196</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1 737,93196</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1 725,53509</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1 725,53509</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Расходы на выплаты персоналу государственных (муниципальных) органов</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10.1.04.84250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1 737,93196</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1 737,93196</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1 725,53509</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1 725,53509</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Закупка товаров, работ и услуг для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10.1.04.84250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3,36804</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3,36804</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15,76491</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15,76491</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10.1.04.84250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3,36804</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3,36804</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15,76491</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15,76491</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Муниципальная программа Нефтеюганского района «Развитие гражданского общества Нефтеюганского района на 2019 – 2024 годы и на период до 2030 года»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13.0.00.00000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4 500,00000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4 500,00000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4 500,00000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4 500,00000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Подпрограмма "Поддержка социально-ориентированных некоммерческих организаций в Нефтеюганском районе. Развитие форм непосредственного осуществления населением местного самоуправления"</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13.1.00.00000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4 500,00000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4 500,00000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4 500,00000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4 500,00000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Основное мероприятие "</w:t>
            </w:r>
            <w:proofErr w:type="gramStart"/>
            <w:r w:rsidRPr="003B37D8">
              <w:rPr>
                <w:rFonts w:ascii="Times New Roman" w:hAnsi="Times New Roman" w:cs="Times New Roman"/>
                <w:sz w:val="12"/>
                <w:szCs w:val="12"/>
              </w:rPr>
              <w:t>Оказание  поддержки</w:t>
            </w:r>
            <w:proofErr w:type="gramEnd"/>
            <w:r w:rsidRPr="003B37D8">
              <w:rPr>
                <w:rFonts w:ascii="Times New Roman" w:hAnsi="Times New Roman" w:cs="Times New Roman"/>
                <w:sz w:val="12"/>
                <w:szCs w:val="12"/>
              </w:rPr>
              <w:t xml:space="preserve"> социально-ориентированным некоммерческим организациям в Нефтеюганском районе"</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13.1.01.00000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4 500,00000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4 500,00000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4 500,00000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4 500,00000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Субсидии некоммерческим организациям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13.1.01.61600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4 500,00000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4 500,00000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4 500,00000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4 500,00000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13.1.01.61600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4 500,00000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4 500,00000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4 500,00000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4 500,00000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Субсидии некоммерческим организациям (за исключением государственных (муниципальных) учреждений)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13.1.01.61600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630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4 500,00000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4 500,00000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4 500,00000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4 500,00000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Муниципальная программа Нефтеюганского района  "Управление имуществом муниципального образования Нефтеюганский район на 2019 - 2024 годы и на период до 2030 года"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16.0.00.00000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45 256,50053</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45 256,50053</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45 321,75543</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45 321,75543</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Основное мероприятие "Управление и распоряжение муниципальным имуществом"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16.0.01.00000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2 676,73755</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2 676,73755</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2 675,79555</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2 675,79555</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Оплата прочих работ, услуг по имуществу находящегося в муниципальной собственности</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16.0.01.20961</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1 676,73755</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1 676,73755</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1 675,79555</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1 675,79555</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Закупка товаров, работ и услуг для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16.0.01.20961</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1 676,73755</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1 676,73755</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1 675,79555</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1 675,79555</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16.0.01.20961</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1 676,73755</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1 676,73755</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1 675,79555</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1 675,79555</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Техническая инвентаризация и паспортизация жилых и нежилых помещений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16.0.01.20963</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1 000,00000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1 000,00000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1 000,00000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1 000,00000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Закупка товаров, работ и услуг для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16.0.01.20963</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1 000,00000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1 000,00000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1 000,00000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1 000,00000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16.0.01.20963</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1 000,00000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1 000,00000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1 000,00000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1 000,00000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Основное мероприятие "Организационное и финансовое обеспечение деятельности департамента имущественных отношений Нефтеюганского района"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16.0.02.00000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42 579,76298</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42 579,76298</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42 645,95988</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42 645,95988</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Расходы на обеспечение функций органов местного самоуправления</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16.0.02.02040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42 579,76298</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42 579,76298</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42 645,95988</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42 645,95988</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16.0.02.02040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42 239,76298</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42 239,76298</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42 305,95988</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42 305,95988</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Расходы на выплаты персоналу государственных (муниципальных) органов</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16.0.02.02040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42 239,76298</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42 239,76298</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42 305,95988</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42 305,95988</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Закупка товаров, работ и услуг для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16.0.02.02040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16.0.02.02040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Иные бюджетные ассигнования</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16.0.02.02040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Уплата налогов, сборов и иных платежей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16.0.02.02040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850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Муниципальная программа Нефтеюганского района «Социальная поддержка жителей Нефтеюганского района  на 2019-2024 годы и на период до 2030 года»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19.0.00.00000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9 445,90000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9 445,90000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9 445,90000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9 445,90000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Основное мероприятие "Популяризация семейных ценностей и защиты интересов детей"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19.0.03.00000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9 445,90000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9 445,90000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9 445,90000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9 445,90000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19.0.03.84270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9 445,90000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9 445,90000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9 445,90000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9 445,90000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19.0.03.84270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8 516,81800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8 516,81800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8 516,81800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8 516,81800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Расходы на выплаты персоналу государственных (муниципальных) органов</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19.0.03.84270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8 516,81800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8 516,81800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8 516,81800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8 516,81800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Закупка товаров, работ и услуг для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19.0.03.84270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929,08200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929,08200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929,08200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929,08200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19.0.03.84270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929,08200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929,08200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929,08200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929,08200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Муниципальная программа Нефтеюганского района "</w:t>
            </w:r>
            <w:proofErr w:type="gramStart"/>
            <w:r w:rsidRPr="003B37D8">
              <w:rPr>
                <w:rFonts w:ascii="Times New Roman" w:hAnsi="Times New Roman" w:cs="Times New Roman"/>
                <w:sz w:val="12"/>
                <w:szCs w:val="12"/>
              </w:rPr>
              <w:t>Совершенствование  муниципального</w:t>
            </w:r>
            <w:proofErr w:type="gramEnd"/>
            <w:r w:rsidRPr="003B37D8">
              <w:rPr>
                <w:rFonts w:ascii="Times New Roman" w:hAnsi="Times New Roman" w:cs="Times New Roman"/>
                <w:sz w:val="12"/>
                <w:szCs w:val="12"/>
              </w:rPr>
              <w:t xml:space="preserve">  управления в Нефтеюганском  районе на 2019  - 2024 годы и на период до 2030 года"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20.0.00.00000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191 917,25617</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191 917,25617</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192 436,17517</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192 436,17517</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Подпрограмма "Качественное и эффективное исполнение полномочий администрации Нефтеюганского района"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20.1.00.00000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191 792,25617</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191 792,25617</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192 311,17517</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192 311,17517</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Основное мероприятие "Обеспечение деятельности для эффективного и качественного исполнения полномочий администрации Нефтеюганского района"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20.1.01.00000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191 792,25617</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191 792,25617</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192 311,17517</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192 311,17517</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Расходы на обеспечение деятельности (оказание услуг) муниципальных учреждений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20.1.01.00590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190 792,25617</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190 792,25617</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191 311,17517</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191 311,17517</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20.1.01.00590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68 204,94962</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68 204,94962</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69 124,94962</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69 124,94962</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Расходы на выплаты персоналу казенных учреждений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20.1.01.00590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68 204,94962</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68 204,94962</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69 124,94962</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69 124,94962</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Закупка товаров, работ и услуг для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20.1.01.00590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121 790,99256</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121 790,99256</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121 389,91156</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121 389,91156</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20.1.01.00590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121 790,99256</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121 790,99256</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121 389,91156</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121 389,91156</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Иные бюджетные ассигнования</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20.1.01.00590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796,31399</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796,31399</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796,31399</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796,31399</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Уплата налогов, сборов и иных платежей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20.1.01.00590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850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796,31399</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796,31399</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796,31399</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796,31399</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Прочие мероприятия органов местного самоуправления</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20.1.01.02400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1 000,00000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1 000,00000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1 000,00000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1 000,00000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Социальное обеспечение и иные выплаты населению</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20.1.01.02400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1 000,00000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1 000,00000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1 000,00000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1 000,00000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Иные выплаты населению</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20.1.01.02400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360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1 000,00000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1 000,00000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1 000,00000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1 000,00000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Подпрограмма "Развитие  муниципальной  службы  в муниципальном  образовании  Нефтеюганский  район"</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20.2.00.00000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125,00000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125,00000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125,00000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125,00000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Основное мероприятие "Проведение конкурса среди муниципальных служащих "Лучший муниципальный служащий муниципального образования Нефтеюганский район"</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20.2.03.00000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125,00000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125,00000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125,00000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125,00000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Прочие мероприятия органов местного самоуправления</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20.2.03.02400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125,00000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125,00000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125,00000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125,00000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Социальное обеспечение и иные выплаты населению</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20.2.03.02400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125,00000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125,00000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125,00000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125,00000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Премии и гранты</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20.2.03.02400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350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125,00000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125,00000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125,00000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125,00000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Муниципальная программа Нефтеюганского района "Поддержка садоводства и огородничества  на территории Нефтеюганского района в 2020-2024 годах и на период до 2030 года"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22.0.00.00000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1 500,00000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1 500,00000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Основное мероприятие "Предоставление субсидий садоводческим или огородническим некоммерческим товариществам на возмещение части затрат  в связи с  выполнением работ по инженерным изысканиям территории таких товариществ"</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22.0.01.00000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1 500,00000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1 500,00000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Реализация мероприятий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22.0.01.99990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1 500,00000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1 500,00000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22.0.01.99990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1 500,00000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1 500,00000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Субсидии некоммерческим организациям (за исключением государственных (муниципальных) учреждений)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22.0.01.99990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630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1 500,00000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1 500,00000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Непрограммные расходы органов муниципальной власти Нефтеюганского района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50.0.00.00000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88 000,00000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88 000,00000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169 000,00000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169 000,00000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Условно-утвержденные расходы</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50.0.00.09990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88 000,00000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88 000,00000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169 000,00000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169 000,00000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Иные бюджетные ассигнования</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50.0.00.09990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88 000,00000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88 000,00000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169 000,00000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169 000,00000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Резервные средства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50.0.00.09990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870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88 000,00000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88 000,00000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169 000,00000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169 000,00000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b/>
                <w:bCs/>
                <w:sz w:val="12"/>
                <w:szCs w:val="12"/>
              </w:rPr>
            </w:pPr>
            <w:r w:rsidRPr="003B37D8">
              <w:rPr>
                <w:rFonts w:ascii="Times New Roman" w:hAnsi="Times New Roman" w:cs="Times New Roman"/>
                <w:b/>
                <w:bCs/>
                <w:sz w:val="12"/>
                <w:szCs w:val="12"/>
              </w:rPr>
              <w:t>НАЦИОНАЛЬНАЯ ОБОРОНА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02</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 </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 </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4 934,00000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4 934,00000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5 111,20000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5 111,20000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Мобилизационная и вневойсковая подготовка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02</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4 934,00000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4 934,00000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5 111,20000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5 111,20000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Непрограммные расходы органов муниципальной власти Нефтеюганского района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02</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50.0.00.00000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4 934,00000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4 934,00000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5 111,20000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5 111,20000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Осуществление первичного воинского учета на территориях, где отсутствуют военные комиссариаты</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02</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50.0.00.51180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4 934,00000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4 934,00000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5 111,20000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5 111,20000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Межбюджетные трансферты</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02</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50.0.00.51180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4 934,00000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4 934,00000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5 111,20000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5 111,20000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Субвенции</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02</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50.0.00.51180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530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4 934,00000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4 934,00000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5 111,20000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5 111,20000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b/>
                <w:bCs/>
                <w:sz w:val="12"/>
                <w:szCs w:val="12"/>
              </w:rPr>
            </w:pPr>
            <w:r w:rsidRPr="003B37D8">
              <w:rPr>
                <w:rFonts w:ascii="Times New Roman" w:hAnsi="Times New Roman" w:cs="Times New Roman"/>
                <w:b/>
                <w:bCs/>
                <w:sz w:val="12"/>
                <w:szCs w:val="12"/>
              </w:rPr>
              <w:t>НАЦИОНАЛЬНАЯ БЕЗОПАСНОСТЬ И ПРАВООХРАНИТЕЛЬНАЯ ДЕЯТЕЛЬНОСТЬ</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03</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 </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 </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36 350,47300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30 066,57300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6 283,90000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37 074,22500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30 880,52500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6 193,70000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Органы юстиции</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6 283,90000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6 283,90000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6 193,70000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6 193,70000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Муниципальная программа Нефтеюганского района "</w:t>
            </w:r>
            <w:proofErr w:type="gramStart"/>
            <w:r w:rsidRPr="003B37D8">
              <w:rPr>
                <w:rFonts w:ascii="Times New Roman" w:hAnsi="Times New Roman" w:cs="Times New Roman"/>
                <w:sz w:val="12"/>
                <w:szCs w:val="12"/>
              </w:rPr>
              <w:t>Совершенствование  муниципального</w:t>
            </w:r>
            <w:proofErr w:type="gramEnd"/>
            <w:r w:rsidRPr="003B37D8">
              <w:rPr>
                <w:rFonts w:ascii="Times New Roman" w:hAnsi="Times New Roman" w:cs="Times New Roman"/>
                <w:sz w:val="12"/>
                <w:szCs w:val="12"/>
              </w:rPr>
              <w:t xml:space="preserve">  управления в Нефтеюганском  районе на 2019  - 2024 годы и на период до 2030 года"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20.0.00.00000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6 283,90000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6 283,90000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6 193,70000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6 193,70000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Подпрограмма "Качественное и эффективное исполнение полномочий администрации Нефтеюганского района"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20.1.00.00000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6 283,90000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6 283,90000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6 193,70000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6 193,70000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Основное мероприятие "Осуществление полномочий в сфере государственной регистрации актов гражданского состояния"</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20.1.03.00000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6 283,90000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6 283,90000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6 193,70000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6 193,70000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Осуществление переданных полномочий Российской Федерации на государственную регистрацию актов гражданского состояния</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20.1.03.59300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4 847,20000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4 847,20000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4 757,00000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4 757,00000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20.1.03.59300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3 707,70938</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3 707,70938</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3 707,70938</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3 707,70938</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Расходы на выплаты персоналу государственных (муниципальных) органов</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20.1.03.59300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3 707,70938</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3 707,70938</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3 707,70938</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3 707,70938</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Закупка товаров, работ и услуг для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20.1.03.59300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383,59062</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383,59062</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315,59062</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315,59062</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20.1.03.59300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383,59062</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383,59062</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315,59062</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315,59062</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Межбюджетные трансферты</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20.1.03.59300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755,90000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755,90000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733,70000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733,70000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Субвенции</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20.1.03.59300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530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755,90000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755,90000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733,70000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733,70000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округа-Югры</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20.1.03.D9300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1 436,70000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1 436,70000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1 436,70000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1 436,70000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20.1.03.D9300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1 206,50000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1 206,50000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1 206,50000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1 206,50000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Расходы на выплаты персоналу государственных (муниципальных) органов</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20.1.03.D9300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1 206,50000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1 206,50000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1 206,50000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1 206,50000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Межбюджетные трансферты</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20.1.03.D9300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230,20000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230,20000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230,20000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230,20000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Субвенции</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20.1.03.D9300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530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230,20000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230,20000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230,20000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230,20000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Гражданская оборона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6 056,30498</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6 056,30498</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6 870,25698</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6 870,25698</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 xml:space="preserve">Муниципальная программа Нефтеюганского района "Защита населения и территорий от чрезвычайных ситуаций, обеспечение пожарной безопасности </w:t>
            </w:r>
            <w:proofErr w:type="gramStart"/>
            <w:r w:rsidRPr="003B37D8">
              <w:rPr>
                <w:rFonts w:ascii="Times New Roman" w:hAnsi="Times New Roman" w:cs="Times New Roman"/>
                <w:sz w:val="12"/>
                <w:szCs w:val="12"/>
              </w:rPr>
              <w:t>в  Нефтеюганском</w:t>
            </w:r>
            <w:proofErr w:type="gramEnd"/>
            <w:r w:rsidRPr="003B37D8">
              <w:rPr>
                <w:rFonts w:ascii="Times New Roman" w:hAnsi="Times New Roman" w:cs="Times New Roman"/>
                <w:sz w:val="12"/>
                <w:szCs w:val="12"/>
              </w:rPr>
              <w:t xml:space="preserve"> районе на 2019-2024 годы и на период до 2030 года"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11.0.00.00000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6 056,30498</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6 056,30498</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6 870,25698</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6 870,25698</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Подпрограмма "Создание условий для осуществления эффективной деятельности органа повседневного управления Нефтеюганского районного звена территориальной подсистемы РСЧС Ханты-Мансийского автономного округа-Югры"</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11.3.00.00000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6 056,30498</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6 056,30498</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6 870,25698</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6 870,25698</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Основное мероприятие "Обеспечение функционирования муниципальной системы оповещения населения и Системы - 112"</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11.3.02.00000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6 056,30498</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6 056,30498</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6 870,25698</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6 870,25698</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Поддержание в постоянной готовности муниципальной системы оповещения населения Нефтеюганского района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11.3.02.20916</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6 056,30498</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6 056,30498</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6 870,25698</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6 870,25698</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Закупка товаров, работ и услуг для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11.3.02.20916</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6 056,30498</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6 056,30498</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6 870,25698</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6 870,25698</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11.3.02.20916</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6 056,30498</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6 056,30498</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6 870,25698</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6 870,25698</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Защита населения и территории от чрезвычайных ситуаций природного и техногенного характера, пожарная безопасность</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23 644,56802</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23 644,56802</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23 644,56802</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23 644,56802</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 xml:space="preserve">Муниципальная программа Нефтеюганского района "Защита населения и территорий от чрезвычайных ситуаций, обеспечение пожарной безопасности </w:t>
            </w:r>
            <w:proofErr w:type="gramStart"/>
            <w:r w:rsidRPr="003B37D8">
              <w:rPr>
                <w:rFonts w:ascii="Times New Roman" w:hAnsi="Times New Roman" w:cs="Times New Roman"/>
                <w:sz w:val="12"/>
                <w:szCs w:val="12"/>
              </w:rPr>
              <w:t>в  Нефтеюганском</w:t>
            </w:r>
            <w:proofErr w:type="gramEnd"/>
            <w:r w:rsidRPr="003B37D8">
              <w:rPr>
                <w:rFonts w:ascii="Times New Roman" w:hAnsi="Times New Roman" w:cs="Times New Roman"/>
                <w:sz w:val="12"/>
                <w:szCs w:val="12"/>
              </w:rPr>
              <w:t xml:space="preserve"> районе на 2019-2024 годы и на период до 2030 года"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11.0.00.00000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23 644,56802</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23 644,56802</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23 644,56802</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23 644,56802</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Подпрограмма "Создание условий для осуществления эффективной деятельности органа повседневного управления Нефтеюганского районного звена территориальной подсистемы РСЧС Ханты-Мансийского автономного округа-Югры"</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11.3.00.00000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23 644,56802</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23 644,56802</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23 644,56802</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23 644,56802</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Основное мероприятие "Обеспечение деятельности муниципального казенного учреждения "Единая дежурно-диспетчерская  служба Нефтеюганского района"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11.3.01.00000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21 292,32146</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21 292,32146</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21 292,32146</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21 292,32146</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Расходы на обеспечение деятельности (оказание услуг) муниципальных учреждений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11.3.01.00590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21 292,32146</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21 292,32146</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21 292,32146</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21 292,32146</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11.3.01.00590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18 033,10632</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18 033,10632</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18 033,10632</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18 033,10632</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Расходы на выплаты персоналу казенных учреждений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11.3.01.00590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18 033,10632</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18 033,10632</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18 033,10632</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18 033,10632</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Закупка товаров, работ и услуг для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11.3.01.00590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3 253,24514</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3 253,24514</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3 253,24514</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3 253,24514</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11.3.01.00590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3 253,24514</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3 253,24514</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3 253,24514</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3 253,24514</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Иные бюджетные ассигнования</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11.3.01.00590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5,97000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5,97000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5,97000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5,97000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Уплата налогов, сборов и иных платежей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11.3.01.00590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850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5,97000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5,97000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5,97000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5,97000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Основное мероприятие "Обеспечение функционирования муниципальной системы оповещения населения и Системы - 112"</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11.3.02.00000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2 352,24656</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2 352,24656</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2 352,24656</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2 352,24656</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Организация каналов передачи данных Системы -112</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11.3.02.20915</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2 052,24656</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2 052,24656</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2 052,24656</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2 052,24656</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Закупка товаров, работ и услуг для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11.3.02.20915</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2 052,24656</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2 052,24656</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2 052,24656</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2 052,24656</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11.3.02.20915</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2 052,24656</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2 052,24656</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2 052,24656</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2 052,24656</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Содержание программного комплекса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11.3.02.20918</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Закупка товаров, работ и услуг для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11.3.02.20918</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11.3.02.20918</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Другие вопросы в области национальной безопасности и правоохранительной деятельности</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365,70000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365,70000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365,70000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365,70000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Муниципальная программа Нефтеюганского района "Обеспечение прав и законных интересов населения Нефтеюганского района в отдельных сферах жизнедеятельности в 2019-2024 годах и на период до 2030 года"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365,70000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365,70000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365,70000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365,70000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Подпрограмма "Профилактика правонарушений"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10.1.00.00000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365,70000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365,70000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365,70000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365,70000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Основное мероприятие "Создание условий для деятельности народных дружин"</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10.1.01.00000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75,70000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75,70000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75,70000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75,70000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Субсидии на создание условий для деятельности народных дружин</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10.1.01.82300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75,70000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75,70000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75,70000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75,70000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Межбюджетные трансферты</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10.1.01.82300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75,70000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75,70000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75,70000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75,70000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Субсидии</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10.1.01.82300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520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75,70000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75,70000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75,70000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75,70000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Основное мероприятие "Правовое просвещение и правовое информирование населения"</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10.1.02.00000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Реализация мероприятий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10.1.02.99990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Закупка товаров, работ и услуг для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10.1.02.99990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10.1.02.99990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Основное мероприятие "Организация и проведение мероприятий, направленных на профилактику правонарушений несовершеннолетних"</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10.1.03.00000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Реализация мероприятий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10.1.03.99990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Закупка товаров, работ и услуг для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10.1.03.99990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10.1.03.99990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b/>
                <w:bCs/>
                <w:sz w:val="12"/>
                <w:szCs w:val="12"/>
              </w:rPr>
            </w:pPr>
            <w:r w:rsidRPr="003B37D8">
              <w:rPr>
                <w:rFonts w:ascii="Times New Roman" w:hAnsi="Times New Roman" w:cs="Times New Roman"/>
                <w:b/>
                <w:bCs/>
                <w:sz w:val="12"/>
                <w:szCs w:val="12"/>
              </w:rPr>
              <w:t>НАЦИОНАЛЬНАЯ ЭКОНОМИКА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 </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 </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591 321,29600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534 108,39600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57 212,90000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292 341,06360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235 710,26360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56 630,80000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Общеэкономические вопросы</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802,50000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802,50000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802,50000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802,50000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Муниципальная программа Нефтеюганского района "Улучшение  условий и охраны  труда в муниципальном  образовании  Нефтеюганский  район на 2019 - 2024 годы и на период до 2030 года"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18.0.00.00000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802,50000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802,50000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802,50000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802,50000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Основное мероприятие "Содействие трудоустройству граждан"</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18.0.03.00000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802,50000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802,50000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802,50000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802,50000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Иные межбюджетные трансферты на реализацию мероприятий по содействию трудоустройству граждан</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18.0.03.85060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802,50000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802,50000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802,50000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802,50000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18.0.03.85060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802,50000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802,50000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802,50000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802,50000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Субсидии бюджетным учреждениям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18.0.03.85060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610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802,50000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802,50000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802,50000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802,50000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Сельское хозяйство и рыболовство</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94 360,79600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42 597,19600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51 763,60000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93 778,69600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42 597,19600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51 181,50000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 xml:space="preserve">Муниципальная программа Нефтеюганского района "Развитие агропромышленного комплекса и рынков сельскохозяйственной продукции, сырья и продовольствия </w:t>
            </w:r>
            <w:proofErr w:type="gramStart"/>
            <w:r w:rsidRPr="003B37D8">
              <w:rPr>
                <w:rFonts w:ascii="Times New Roman" w:hAnsi="Times New Roman" w:cs="Times New Roman"/>
                <w:sz w:val="12"/>
                <w:szCs w:val="12"/>
              </w:rPr>
              <w:t>в  Нефтеюганском</w:t>
            </w:r>
            <w:proofErr w:type="gramEnd"/>
            <w:r w:rsidRPr="003B37D8">
              <w:rPr>
                <w:rFonts w:ascii="Times New Roman" w:hAnsi="Times New Roman" w:cs="Times New Roman"/>
                <w:sz w:val="12"/>
                <w:szCs w:val="12"/>
              </w:rPr>
              <w:t xml:space="preserve"> районе в 2019-2024 годах и на период до 2030 года"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06.0.00.00000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94 360,79600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42 597,19600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51 763,60000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93 778,69600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42 597,19600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51 181,50000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Основное мероприятие "Поддержка растениеводства, переработки и реализации продукции растениеводства"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06.0.01.00000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936,00000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936,00000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936,00000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936,00000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Субвенции на поддержку и развитие растениеводства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06.0.01.84140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936,00000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936,00000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936,00000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936,00000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Иные бюджетные ассигнования</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06.0.01.84140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936,00000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936,00000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936,00000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936,00000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06.0.01.84140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810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936,00000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936,00000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936,00000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936,00000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Основное мероприятие "Поддержка развития животноводства"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06.0.02.00000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84 977,47400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38 142,37400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46 835,10000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84 977,47400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38 142,37400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46 835,10000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Субвенции на поддержку и развитие животноводства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06.0.02.84350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46 835,10000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46 835,10000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46 835,10000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46 835,10000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Иные бюджетные ассигнования</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06.0.02.84350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46 835,10000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46 835,10000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46 835,10000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46 835,10000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06.0.02.84350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810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46 835,10000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46 835,10000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46 835,10000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46 835,10000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Реализация мероприятий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06.0.02.99990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38 142,37400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38 142,37400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38 142,37400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38 142,37400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Иные бюджетные ассигнования</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06.0.02.99990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38 142,37400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38 142,37400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38 142,37400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38 142,37400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06.0.02.99990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810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38 142,37400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38 142,37400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38 142,37400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38 142,37400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 xml:space="preserve">Основное мероприятие  "Поддержка развития </w:t>
            </w:r>
            <w:proofErr w:type="spellStart"/>
            <w:r w:rsidRPr="003B37D8">
              <w:rPr>
                <w:rFonts w:ascii="Times New Roman" w:hAnsi="Times New Roman" w:cs="Times New Roman"/>
                <w:sz w:val="12"/>
                <w:szCs w:val="12"/>
              </w:rPr>
              <w:t>рыбохозяйственного</w:t>
            </w:r>
            <w:proofErr w:type="spellEnd"/>
            <w:r w:rsidRPr="003B37D8">
              <w:rPr>
                <w:rFonts w:ascii="Times New Roman" w:hAnsi="Times New Roman" w:cs="Times New Roman"/>
                <w:sz w:val="12"/>
                <w:szCs w:val="12"/>
              </w:rPr>
              <w:t xml:space="preserve"> комплекса"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06.0.03.00000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997,70000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750,00000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247,70000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997,70000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750,00000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247,70000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 xml:space="preserve">Субвенции на развитие </w:t>
            </w:r>
            <w:proofErr w:type="spellStart"/>
            <w:r w:rsidRPr="003B37D8">
              <w:rPr>
                <w:rFonts w:ascii="Times New Roman" w:hAnsi="Times New Roman" w:cs="Times New Roman"/>
                <w:sz w:val="12"/>
                <w:szCs w:val="12"/>
              </w:rPr>
              <w:t>рыбохозяйственного</w:t>
            </w:r>
            <w:proofErr w:type="spellEnd"/>
            <w:r w:rsidRPr="003B37D8">
              <w:rPr>
                <w:rFonts w:ascii="Times New Roman" w:hAnsi="Times New Roman" w:cs="Times New Roman"/>
                <w:sz w:val="12"/>
                <w:szCs w:val="12"/>
              </w:rPr>
              <w:t xml:space="preserve"> комплекса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06.0.03.84180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247,70000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247,70000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247,70000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247,70000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Иные бюджетные ассигнования</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06.0.03.84180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247,70000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247,70000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247,70000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247,70000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06.0.03.84180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810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247,70000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247,70000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247,70000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247,70000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Реализация мероприятий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06.0.03.99990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750,00000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750,00000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750,00000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750,00000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Иные бюджетные ассигнования</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06.0.03.99990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750,00000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750,00000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750,00000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750,00000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06.0.03.99990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810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750,00000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750,00000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750,00000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750,00000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Основное мероприятие "Организация совещаний, семинаров, ярмарок, конкурсов, выставок"</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06.0.05.00000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1 063,42200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1 063,42200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1 063,42200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1 063,42200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Реализация мероприятий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06.0.05.99990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1 063,42200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1 063,42200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1 063,42200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1 063,42200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Закупка товаров, работ и услуг для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06.0.05.99990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1 063,42200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1 063,42200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1 063,42200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1 063,42200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06.0.05.99990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1 063,42200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1 063,42200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1 063,42200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1 063,42200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Основное мероприятие "Поддержка малых форм хозяйствования"</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06.0.06.00000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1 025,00000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1 025,00000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Субвенции на поддержку  и развитие малых форм хозяйствования</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06.0.06.84170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1 025,00000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1 025,00000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Иные бюджетные ассигнования</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06.0.06.84170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1 025,00000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1 025,00000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06.0.06.84170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810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1 025,00000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1 025,00000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Основное мероприятие "Осуществление деятельности по обращению с животными без владельцев"</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06.0.09.00000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5 361,20000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2 641,40000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2 719,80000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5 404,10000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2 641,40000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2 762,70000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Субвенции на организацию мероприятий при осуществлении деятельности по обращению с животными без владельцев</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06.0.09.84200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2 719,80000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2 719,80000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2 762,70000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2 762,70000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Закупка товаров, работ и услуг для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06.0.09.84200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2 175,84000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2 175,84000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2 210,16000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2 210,16000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06.0.09.84200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2 175,84000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2 175,84000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2 210,16000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2 210,16000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Межбюджетные трансферты</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06.0.09.84200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543,96000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543,96000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552,54000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552,54000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Субвенции</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06.0.09.84200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530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543,96000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543,96000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552,54000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552,54000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Реализация мероприятий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06.0.09.99990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2 641,40000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2 641,40000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2 641,40000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2 641,40000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Закупка товаров, работ и услуг для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06.0.09.99990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2 641,40000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2 641,40000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2 641,40000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2 641,40000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06.0.09.99990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2 641,40000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2 641,40000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2 641,40000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2 641,40000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Дорожное хозяйство (дорожные фонды)</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379 237,94444</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379 237,94444</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28 086,50000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28 086,50000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Муниципальная программа Нефтеюганского района "Развитие транспортной системы Нефтеюганского района на 2019 - 2024 годы и на период до 2030 года"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15.0.00.00000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379 237,94444</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379 237,94444</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28 086,50000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28 086,50000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Подпрограмма "Автомобильный транспорт и дорожное хозяйство"</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15.1.00.00000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379 237,94444</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379 237,94444</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28 086,50000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28 086,50000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Основное мероприятие "Капитальный ремонт, ремонт и содержание автомобильных дорог и искусственных дорожных сооружений общего пользования местного значения муниципального района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15.1.02.00000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379 237,94444</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379 237,94444</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28 086,50000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28 086,50000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Обеспечение функционирования и содержание сети автомобильных дорог общего пользования, предназначенных для решения местных вопросов межмуниципального характера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15.1.02.20951</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28 086,50000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28 086,50000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28 086,50000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28 086,50000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Закупка товаров, работ и услуг для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15.1.02.20951</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28 086,50000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28 086,50000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28 086,50000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28 086,50000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15.1.02.20951</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28 086,50000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28 086,50000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28 086,50000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28 086,50000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Субсидии на строительство (реконструкцию), капитальный ремонт и ремонт автомобильных дорог общего пользования местного значения</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15.1.02.82390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183 682,30000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183 682,30000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Закупка товаров, работ и услуг для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15.1.02.82390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183 682,30000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183 682,30000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15.1.02.82390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183 682,30000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183 682,30000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Реализация мероприятий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15.1.02.99990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147 059,94444</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147 059,94444</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Закупка товаров, работ и услуг для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15.1.02.99990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147 059,94444</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147 059,94444</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15.1.02.99990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147 059,94444</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147 059,94444</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Организация модернизации транспортной системы района путем повышения технического уровня автомобильных дорог, обеспечения проезда к важнейшим транспортным узлам, железнодорожным станциям и другим объектам транспортной инфраструктуры</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15.1.02.S2390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20 409,20000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20 409,20000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Закупка товаров, работ и услуг для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15.1.02.S2390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20 409,20000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20 409,20000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15.1.02.S2390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20 409,20000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20 409,20000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Связь и информатика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50 164,00000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50 164,00000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51 664,00000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51 664,00000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Муниципальная программа Нефтеюганского района ""Цифровое развитие Нефтеюганского района на 2019-2024 годы и на период до 2030 года""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04.0.00.00000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13 070,00000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13 070,00000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12 570,00000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12 570,00000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Основное мероприятие "Приобретение и сопровождение информационных систем"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04.0.01.00000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4 450,00000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4 450,00000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4 900,00000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4 900,00000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Услуги в области информационных технологий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04.0.01.20070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4 450,00000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4 450,00000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4 900,00000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4 900,00000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Закупка товаров, работ и услуг для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04.0.01.20070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4 450,00000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4 450,00000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4 900,00000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4 900,00000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04.0.01.20070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4 450,00000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4 450,00000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4 900,00000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4 900,00000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Основное мероприятие "Развитие инфраструктуры информационной сети"</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04.0.02.00000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Услуги в области информационных технологий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04.0.02.20070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Закупка товаров, работ и услуг для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04.0.02.20070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04.0.02.20070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Основное мероприятие "Приобретение оборудования для функционирования и развития информационной сети. Замена устаревшего оборудования"</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04.0.03.00000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850,00000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850,00000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1 900,00000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1 900,00000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Услуги в области информационных технологий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04.0.03.20070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850,00000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850,00000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1 900,00000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1 900,00000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Закупка товаров, работ и услуг для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04.0.03.20070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850,00000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850,00000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1 900,00000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1 900,00000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04.0.03.20070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850,00000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850,00000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1 900,00000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1 900,00000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Основное мероприятие "Обеспечение защиты информации и персональных данных"</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04.0.04.00000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7 600,00000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7 600,00000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5 600,00000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5 600,00000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Услуги в области информационных технологий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04.0.04.20070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7 600,00000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7 600,00000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5 600,00000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5 600,00000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Закупка товаров, работ и услуг для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04.0.04.20070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7 600,00000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7 600,00000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5 600,00000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5 600,00000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04.0.04.20070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7 600,00000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7 600,00000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5 600,00000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5 600,00000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Муниципальная программа Нефтеюганского района «Развитие гражданского общества Нефтеюганского района на 2019 – 2024 годы и на период до 2030 года»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13.0.00.00000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35 884,00000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35 884,00000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37 884,00000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37 884,00000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Подпрограмма "Поддержка социально-ориентированных некоммерческих организаций в Нефтеюганском районе. Развитие форм непосредственного осуществления населением местного самоуправления"</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13.1.00.00000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 xml:space="preserve">Основное мероприятие "Развитие форм непосредственного осуществления населением местного самоуправления и участия населения в осуществлении местного </w:t>
            </w:r>
            <w:proofErr w:type="gramStart"/>
            <w:r w:rsidRPr="003B37D8">
              <w:rPr>
                <w:rFonts w:ascii="Times New Roman" w:hAnsi="Times New Roman" w:cs="Times New Roman"/>
                <w:sz w:val="12"/>
                <w:szCs w:val="12"/>
              </w:rPr>
              <w:t>самоуправления  в</w:t>
            </w:r>
            <w:proofErr w:type="gramEnd"/>
            <w:r w:rsidRPr="003B37D8">
              <w:rPr>
                <w:rFonts w:ascii="Times New Roman" w:hAnsi="Times New Roman" w:cs="Times New Roman"/>
                <w:sz w:val="12"/>
                <w:szCs w:val="12"/>
              </w:rPr>
              <w:t xml:space="preserve"> Нефтеюганском районе"</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13.1.02.00000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Реализация мероприятий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13.1.02.99990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Закупка товаров, работ и услуг для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13.1.02.99990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13.1.02.99990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Подпрограмма "Информационное обеспечение деятельности органов местного самоуправления Нефтеюганского района"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13.2.00.00000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35 874,00000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35 874,00000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37 874,00000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37 874,00000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Основное мероприятие "Обеспечение доступа граждан к социально, экономически и общественно значимой информации"</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13.2.01.00000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35 874,00000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35 874,00000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37 874,00000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37 874,00000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Реализация мероприятий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13.2.01.99990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35 874,00000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35 874,00000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37 874,00000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37 874,00000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Закупка товаров, работ и услуг для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13.2.01.99990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35 874,00000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35 874,00000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37 874,00000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37 874,00000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13.2.01.99990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35 874,00000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35 874,00000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37 874,00000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37 874,00000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Муниципальная программа Нефтеюганского района "Профилактика экстремизма, гармонизация межэтнических и межкультурных отношений в Нефтеюганском районе на 2019-2024 годы и на период до 2030 года"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21.0.00.00000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1 210,00000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1 210,00000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1 210,00000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1 210,00000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Нефтеюганского района, обеспечение социальной и культурной адаптации мигрантов, профилактика межнациональных (межэтнических), межконфессиональных конфликтов"</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21.1.00.00000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1 210,00000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1 210,00000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1 210,00000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1 210,00000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Основное мероприятие "Реализация мер, направленных на социальную и культурную адаптацию иностранных граждан"</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21.1.06.00000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24,50000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24,50000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24,50000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24,50000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Реализация мероприятий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21.1.06.99990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24,50000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24,50000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24,50000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24,50000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Закупка товаров, работ и услуг для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21.1.06.99990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24,50000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24,50000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24,50000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24,50000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21.1.06.99990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24,50000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24,50000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24,50000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24,50000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Основное мероприятие "Проведение информационных кампаний, направленных на укрепление общероссийского гражданского единства  и гармонизацию межнациональных и межконфессиональных отношений, профилактику экстремизма"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21.1.07.00000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1 185,50000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1 185,50000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1 185,50000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1 185,50000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Реализация мероприятий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21.1.07.99990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1 185,50000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1 185,50000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1 185,50000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1 185,50000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Закупка товаров, работ и услуг для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21.1.07.99990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1 185,50000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1 185,50000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1 185,50000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1 185,50000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21.1.07.99990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1 185,50000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1 185,50000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1 185,50000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1 185,50000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Другие вопросы в области национальной экономики</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66 756,05556</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61 306,75556</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5 449,30000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118 009,36760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112 560,06760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5 449,30000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 xml:space="preserve">Муниципальная программа Нефтеюганского района "Развитие агропромышленного комплекса и рынков сельскохозяйственной продукции, сырья и продовольствия </w:t>
            </w:r>
            <w:proofErr w:type="gramStart"/>
            <w:r w:rsidRPr="003B37D8">
              <w:rPr>
                <w:rFonts w:ascii="Times New Roman" w:hAnsi="Times New Roman" w:cs="Times New Roman"/>
                <w:sz w:val="12"/>
                <w:szCs w:val="12"/>
              </w:rPr>
              <w:t>в  Нефтеюганском</w:t>
            </w:r>
            <w:proofErr w:type="gramEnd"/>
            <w:r w:rsidRPr="003B37D8">
              <w:rPr>
                <w:rFonts w:ascii="Times New Roman" w:hAnsi="Times New Roman" w:cs="Times New Roman"/>
                <w:sz w:val="12"/>
                <w:szCs w:val="12"/>
              </w:rPr>
              <w:t xml:space="preserve"> районе в 2019-2024 годах и на период до 2030 года"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06.0.00.00000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2 382,50000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2 382,50000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2 382,50000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2 382,50000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Основное мероприятие  "Поддержка на развитие системы заготовки и переработки дикоросов"</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06.0.04.00000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2 382,50000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2 382,50000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2 382,50000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2 382,50000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Субвенции на развитие деятельности по заготовке и переработке дикоросов</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06.0.04.84190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2 382,50000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2 382,50000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2 382,50000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2 382,50000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Иные бюджетные ассигнования</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06.0.04.84190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2 382,50000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2 382,50000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2 382,50000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2 382,50000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06.0.04.84190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810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2 382,50000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2 382,50000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2 382,50000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2 382,50000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Муниципальная программа Нефтеюганского района  «Устойчивое развитие коренных малочисленных народов Севера Нефтеюганского района на 2019-2024 годы и на период до 2030 года»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07.0.00.00000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4 900,00000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4 900,00000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4 900,00000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4 900,00000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Основное мероприятие "Меры поддержки направленные на укрепление межнационального согласия, поддержку и развитие языков, народных промыслов"</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07.0.04.00000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4 900,00000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4 900,00000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4 900,00000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4 900,00000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Реализация мероприятий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07.0.04.99990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4 900,00000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4 900,00000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4 900,00000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4 900,00000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Закупка товаров, работ и услуг для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07.0.04.99990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07.0.04.99990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07.0.04.99990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1 000,00000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1 000,00000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1 000,00000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1 000,00000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Субсидии некоммерческим организациям (за исключением государственных (муниципальных) учреждений)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07.0.04.99990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630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1 000,00000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1 000,00000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1 000,00000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1 000,00000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Иные бюджетные ассигнования</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07.0.04.99990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3 000,00000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3 000,00000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3 000,00000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3 000,00000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07.0.04.99990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810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3 000,00000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3 000,00000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3 000,00000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3 000,00000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Муниципальная программа Нефтеюганского района  «Обеспечение доступным и комфортным жильем жителей Нефтеюганского района в 2019-2024 годах и на период до 2030 года»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08.0.00.00000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5 500,00000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5 500,00000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5 500,00000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5 500,00000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Подпрограмма «Градостроительная деятельность»</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08.1.00.00000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5 500,00000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5 500,00000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5 500,00000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5 500,00000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Основное мероприятие " Осуществление градостроительной деятельности"</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08.1.01.00000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5 000,00000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5 000,00000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5 000,00000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5 000,00000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Субсидии на реализацию мероприятий по градостроительной деятельности</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08.1.01.82761</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3 000,00000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3 000,00000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3 000,00000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3 000,00000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Закупка товаров, работ и услуг для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08.1.01.82761</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3 000,00000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3 000,00000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3 000,00000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3 000,00000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08.1.01.82761</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3 000,00000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3 000,00000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3 000,00000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3 000,00000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Реализация мероприятий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08.1.01.99990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1 629,21300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1 629,21300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1 629,21300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1 629,21300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Закупка товаров, работ и услуг для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08.1.01.99990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1 629,21300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1 629,21300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1 629,21300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1 629,21300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08.1.01.99990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1 629,21300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1 629,21300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1 629,21300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1 629,21300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Реализация мероприятий по градостроительной деятельности</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08.1.01.S2761</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370,78700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370,78700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370,78700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370,78700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Закупка товаров, работ и услуг для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08.1.01.S2761</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370,78700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370,78700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370,78700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370,78700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08.1.01.S2761</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370,78700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370,78700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370,78700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370,78700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Основное мероприятие "Ведение информационной системы обеспечения градостроительной деятельности Нефтеюганского района "</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08.1.02.00000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Реализация мероприятий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08.1.02.99990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Закупка товаров, работ и услуг для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08.1.02.99990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08.1.02.99990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Муниципальная программа Нефтеюганского района  «Развитие жилищно-коммунального комплекса и повышение энергетической эффективности в муниципальном образовании Нефтеюганский район на 2019-2024 годы и на период до 2030 года»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09.0.00.00000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46 619,26256</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46 619,26256</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97 872,57300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97 872,57300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Подпрограмма «Создание условий для обеспечения качественными коммунальными услугами»</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09.1.00.00000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46 619,26256</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46 619,26256</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97 872,57300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97 872,57300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Основное мероприятие "Обеспечение деятельности департамента строительства и жилищно-коммунального комплекса Нефтеюганского района и подведомственного ему учреждения"</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09.1.03.00000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46 619,26256</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46 619,26256</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97 872,57300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97 872,57300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Расходы на обеспечение деятельности (оказание услуг) муниципальных учреждений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09.1.03.00590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30 873,80000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30 873,80000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62 089,63659</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62 089,63659</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09.1.03.00590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16 294,52500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16 294,52500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31 098,08659</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31 098,08659</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Расходы на выплаты персоналу казенных учреждений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09.1.03.00590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16 294,52500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16 294,52500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31 098,08659</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31 098,08659</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Закупка товаров, работ и услуг для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09.1.03.00590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14 241,27500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14 241,27500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30 653,55000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30 653,55000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09.1.03.00590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14 241,27500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14 241,27500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30 653,55000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30 653,55000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Иные бюджетные ассигнования</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09.1.03.00590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338,00000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338,00000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338,00000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338,00000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Уплата налогов, сборов и иных платежей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09.1.03.00590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850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338,00000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338,00000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338,00000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338,00000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 xml:space="preserve"> Расходы на обеспечение функций органов местного самоуправления</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09.1.03.02040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15 745,46256</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15 745,46256</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35 782,93641</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35 782,93641</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09.1.03.02040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15 745,46256</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15 745,46256</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35 782,93641</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35 782,93641</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Расходы на выплаты персоналу государственных (муниципальных) органов</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09.1.03.02040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15 745,46256</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15 745,46256</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35 782,93641</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35 782,93641</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Муниципальная программа Нефтеюганского района «Содействие развитию малого и среднего предпринимательства и создание условий для развития потребительского рынка в Нефтеюганском районе на 2019-2024 годы и на период до 2030 года»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14.0.00.00000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3 640,49000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3 640,49000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3 640,49160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3 640,49160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Подпрограмма «Поддержка и развитие малого и среднего предпринимательства»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14.1.00.00000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3 640,49000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3 640,49000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3 640,49160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3 640,49160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Основное мероприятие "Создание условий для развития субъектов малого и среднего предпринимательства"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14.1.01.00000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458,95000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458,95000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458,95000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458,95000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Реализация мероприятий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14.1.01.99990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458,95000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458,95000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458,95000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458,95000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Закупка товаров, работ и услуг для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14.1.01.99990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458,95000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458,95000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458,95000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458,95000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14.1.01.99990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458,95000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458,95000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458,95000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458,95000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Основное мероприятие "Финансовая поддержка субъектов малого и среднего предпринимательства и начинающих предпринимателей"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14.1.02.00000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767,09556</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767,09556</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767,09716</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767,09716</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Реализация мероприятий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14.1.02.99990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767,09556</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767,09556</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767,09716</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767,09716</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Иные бюджетные ассигнования</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14.1.02.99990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767,09556</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767,09556</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767,09716</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767,09716</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14.1.02.99990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810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767,09556</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767,09556</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767,09716</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767,09716</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Основное мероприятие Региональный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14.1.I4.00000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2 414,44444</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2 414,44444</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2 414,44444</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2 414,44444</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Субсидии на поддержку малого и среднего предпринимательства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14.1.I4.82380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2 173,00000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2 173,00000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2 173,00000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2 173,00000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Иные бюджетные ассигнования</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14.1.I4.82380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2 173,00000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2 173,00000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2 173,00000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2 173,00000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14.1.I4.82380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810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2 173,00000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2 173,00000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2 173,00000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2 173,00000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Поддержка малого и среднего предпринимательства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14.1.I4.S2380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241,44444</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241,44444</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241,44444</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241,44444</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Иные бюджетные ассигнования</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14.1.I4.S2380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241,44444</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241,44444</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241,44444</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241,44444</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14.1.I4.S2380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810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241,44444</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241,44444</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241,44444</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241,44444</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Муниципальная программа Нефтеюганского района "Улучшение  условий и охраны  труда в муниципальном  образовании  Нефтеюганский  район на 2019 - 2024 годы и на период до 2030 года"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18.0.00.00000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3 088,80000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22,00000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3 066,80000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3 088,80000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22,00000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3 066,80000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Основное мероприятие "Исполнение переданных отдельных государственных полномочий в сфере трудовых отношений и государственного управления охраной труда"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18.0.01.00000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3 066,80000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3 066,80000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3 066,80000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3 066,80000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Субвенции на осуществление отдельных государственных полномочий в сфере трудовых отношений и государственного управления охраной труда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18.0.01.84120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3 066,80000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3 066,80000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3 066,80000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3 066,80000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18.0.01.84120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2 728,33219</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2 728,33219</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2 603,33219</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2 603,33219</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Расходы на выплаты персоналу государственных (муниципальных) органов</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18.0.01.84120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2 728,33219</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2 728,33219</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2 603,33219</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2 603,33219</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Закупка товаров, работ и услуг для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18.0.01.84120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338,46781</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338,46781</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463,46781</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463,46781</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18.0.01.84120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338,46781</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338,46781</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463,46781</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463,46781</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Основное мероприятие "Обеспечение безопасности и создание благоприятных условий труда работающих"</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18.0.02.00000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22,00000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22,00000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22,00000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22,00000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Реализация мероприятий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18.0.02.99990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22,00000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22,00000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22,00000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22,00000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Закупка товаров, работ и услуг для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18.0.02.99990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22,00000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22,00000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22,00000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22,00000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18.0.02.99990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22,00000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22,00000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22,00000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22,00000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Муниципальная программа Нефтеюганского района "</w:t>
            </w:r>
            <w:proofErr w:type="gramStart"/>
            <w:r w:rsidRPr="003B37D8">
              <w:rPr>
                <w:rFonts w:ascii="Times New Roman" w:hAnsi="Times New Roman" w:cs="Times New Roman"/>
                <w:sz w:val="12"/>
                <w:szCs w:val="12"/>
              </w:rPr>
              <w:t>Совершенствование  муниципального</w:t>
            </w:r>
            <w:proofErr w:type="gramEnd"/>
            <w:r w:rsidRPr="003B37D8">
              <w:rPr>
                <w:rFonts w:ascii="Times New Roman" w:hAnsi="Times New Roman" w:cs="Times New Roman"/>
                <w:sz w:val="12"/>
                <w:szCs w:val="12"/>
              </w:rPr>
              <w:t xml:space="preserve">  управления в Нефтеюганском  районе на 2019  - 2024 годы и на период до 2030 года"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20.0.00.00000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625,00300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625,00300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625,00300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625,00300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Подпрограмма "Качественное и эффективное исполнение полномочий администрации Нефтеюганского района"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20.1.00.00000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625,00300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625,00300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625,00300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625,00300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 xml:space="preserve"> Основное мероприятие "Проведение работ по формированию и оценке земельных участков для эффективного планирования и осуществления муниципального земельного контроля, сформированных и предоставленных земельных участков физическим и юридическим лицам"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20.1.02.00000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375,00300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375,00300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375,00300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375,00300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Проведение работ по формированию земельных участков</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20.1.02.20621</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375,00300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375,00300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375,00300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375,00300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Закупка товаров, работ и услуг для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20.1.02.20621</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375,00300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375,00300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375,00300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375,00300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20.1.02.20621</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375,00300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375,00300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375,00300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375,00300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Основное мероприятие " Осуществление мероприятий направленных на защиту прав потребителей Нефтеюганского района"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20.1.05.00000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250,00000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250,00000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250,00000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250,00000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Реализация мероприятий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20.1.05.99990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250,00000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250,00000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250,00000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250,00000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Закупка товаров, работ и услуг для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20.1.05.99990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250,00000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250,00000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250,00000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250,00000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20.1.05.99990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250,00000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250,00000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250,00000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250,00000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b/>
                <w:bCs/>
                <w:sz w:val="12"/>
                <w:szCs w:val="12"/>
              </w:rPr>
            </w:pPr>
            <w:r w:rsidRPr="003B37D8">
              <w:rPr>
                <w:rFonts w:ascii="Times New Roman" w:hAnsi="Times New Roman" w:cs="Times New Roman"/>
                <w:b/>
                <w:bCs/>
                <w:sz w:val="12"/>
                <w:szCs w:val="12"/>
              </w:rPr>
              <w:t>ЖИЛИЩНО-КОММУНАЛЬНОЕ ХОЗЯЙСТВО</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05</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 </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 </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622 279,09826</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622 276,19826</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2,90000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1 027 955,50862</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1 027 952,60862</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2,90000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Жилищное хозяйство</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397 499,94826</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397 499,94826</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918 781,83362</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918 781,83362</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Муниципальная программа Нефтеюганского района  «Обеспечение доступным и комфортным жильем жителей Нефтеюганского района в 2019-2024 годах и на период до 2030 года»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08.0.00.00000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397 499,94826</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397 499,94826</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917 781,83362</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917 781,83362</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Подпрограмма "Содействие развитию жилищного строительства"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08.2.00.00000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397 499,94826</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397 499,94826</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917 781,83362</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917 781,83362</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 xml:space="preserve">Основное мероприятие "Приобретение жилых помещений путем заключения муниципальных </w:t>
            </w:r>
            <w:proofErr w:type="spellStart"/>
            <w:r w:rsidRPr="003B37D8">
              <w:rPr>
                <w:rFonts w:ascii="Times New Roman" w:hAnsi="Times New Roman" w:cs="Times New Roman"/>
                <w:sz w:val="12"/>
                <w:szCs w:val="12"/>
              </w:rPr>
              <w:t>контрактовв</w:t>
            </w:r>
            <w:proofErr w:type="spellEnd"/>
            <w:r w:rsidRPr="003B37D8">
              <w:rPr>
                <w:rFonts w:ascii="Times New Roman" w:hAnsi="Times New Roman" w:cs="Times New Roman"/>
                <w:sz w:val="12"/>
                <w:szCs w:val="12"/>
              </w:rPr>
              <w:t xml:space="preserve"> строящихся многоквартирных домах или в многоквартирных домах, в которых жилые помещения будут созданы в будущем, купли-продажи на территории городского и сельских поселений Нефтеюганского района и предоставление возмещения за изымаемое жилое помещение"</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08.2.01.00000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199 529,38646</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199 529,38646</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127 231,15946</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127 231,15946</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Субсидии на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расселения приспособленных для проживания строений, создание наемных домов социального использования</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08.2.01.82762</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105 598,40000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105 598,40000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55 653,70000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55 653,70000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Капитальные вложения в объекты государственной (муниципальной) собственности</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08.2.01.82762</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105 598,40000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105 598,40000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55 653,70000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55 653,70000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Бюджетные инвестиции</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08.2.01.82762</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410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105 598,40000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105 598,40000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55 653,70000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55 653,70000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Реализация мероприятий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08.2.01.99990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80 879,49882</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80 879,49882</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64 698,91227</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64 698,91227</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Капитальные вложения в объекты государственной (муниципальной) собственности</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08.2.01.99990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80 879,49882</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80 879,49882</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64 698,91227</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64 698,91227</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Бюджетные инвестиции</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08.2.01.99990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410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80 879,49882</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80 879,49882</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64 698,91227</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64 698,91227</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расселения приспособленных для проживания строений, создание наемных домов социального использования</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08.2.01.S2762</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13 051,48764</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13 051,48764</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6 878,54719</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6 878,54719</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Капитальные вложения в объекты государственной (муниципальной) собственности</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08.2.01.S2762</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13 051,48764</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13 051,48764</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6 878,54719</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6 878,54719</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Бюджетные инвестиции</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08.2.01.S2762</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410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13 051,48764</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13 051,48764</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6 878,54719</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6 878,54719</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Основное мероприятие Региональный проект "Обеспечение устойчивого сокращения непригодного для проживания жилищного фонда"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08.2.F3.00000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197 970,56180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197 970,56180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790 550,67416</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790 550,67416</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Обеспечение устойчивого сокращения непригодного для проживания жилищного фонда за счет средств, поступивших от государственной корпорации - Фонда содействия реформированию жилищно-коммунального хозяйства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08.2.F3.67483</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44 634,00000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44 634,00000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178 235,80000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178 235,80000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Капитальные вложения в объекты государственной (муниципальной) собственности</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08.2.F3.67483</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44 634,00000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44 634,00000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178 235,80000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178 235,80000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Бюджетные инвестиции</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08.2.F3.67483</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410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44 634,00000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44 634,00000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178 235,80000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178 235,80000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Обеспечение устойчивого сокращения непригодного для проживания жилищного фонда за счет средств бюджета Ханты-Мансийского автономного округа-Югры</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08.2.F3.67484</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131 559,80000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131 559,80000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525 354,30000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525 354,30000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Капитальные вложения в объекты государственной (муниципальной) собственности</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08.2.F3.67484</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131 559,80000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131 559,80000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525 354,30000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525 354,30000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Бюджетные инвестиции</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08.2.F3.67484</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410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131 559,80000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131 559,80000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525 354,30000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525 354,30000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Обеспечение устойчивого сокращения непригодного для проживания жилищного фонда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08.2.F3.6748S</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21 776,76180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21 776,76180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86 960,57416</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86 960,57416</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Капитальные вложения в объекты государственной (муниципальной) собственности</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08.2.F3.6748S</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21 776,76180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21 776,76180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86 960,57416</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86 960,57416</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Бюджетные инвестиции</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08.2.F3.6748S</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410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21 776,76180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21 776,76180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86 960,57416</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86 960,57416</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Муниципальная программа Нефтеюганского района  «Развитие жилищно-коммунального комплекса и повышение энергетической эффективности в муниципальном образовании Нефтеюганский район на 2019-2024 годы и на период до 2030 года»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09.0.00.00000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1 000,00000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1 000,00000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Подпрограмма «Капитальный ремонт многоквартирных домов»</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09.2.00.00000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 xml:space="preserve">Основное мероприятие "Обеспечение реализации мероприятий по ремонту общего имущества в МКД (в </w:t>
            </w:r>
            <w:proofErr w:type="spellStart"/>
            <w:r w:rsidRPr="003B37D8">
              <w:rPr>
                <w:rFonts w:ascii="Times New Roman" w:hAnsi="Times New Roman" w:cs="Times New Roman"/>
                <w:sz w:val="12"/>
                <w:szCs w:val="12"/>
              </w:rPr>
              <w:t>т.ч</w:t>
            </w:r>
            <w:proofErr w:type="spellEnd"/>
            <w:r w:rsidRPr="003B37D8">
              <w:rPr>
                <w:rFonts w:ascii="Times New Roman" w:hAnsi="Times New Roman" w:cs="Times New Roman"/>
                <w:sz w:val="12"/>
                <w:szCs w:val="12"/>
              </w:rPr>
              <w:t>. муниципальных квартир)"</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09.2.02.00000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Реализация мероприятий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09.2.02.99990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Закупка товаров, работ и услуг для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09.2.02.99990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09.2.02.99990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 xml:space="preserve">Подпрограмма «Энергосбережение и повышение </w:t>
            </w:r>
            <w:proofErr w:type="spellStart"/>
            <w:r w:rsidRPr="003B37D8">
              <w:rPr>
                <w:rFonts w:ascii="Times New Roman" w:hAnsi="Times New Roman" w:cs="Times New Roman"/>
                <w:sz w:val="12"/>
                <w:szCs w:val="12"/>
              </w:rPr>
              <w:t>энергоэффективности</w:t>
            </w:r>
            <w:proofErr w:type="spellEnd"/>
            <w:r w:rsidRPr="003B37D8">
              <w:rPr>
                <w:rFonts w:ascii="Times New Roman" w:hAnsi="Times New Roman" w:cs="Times New Roman"/>
                <w:sz w:val="12"/>
                <w:szCs w:val="12"/>
              </w:rPr>
              <w:t>»</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09.3.00.00000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Основное мероприятие "Замена (проверка) поквартирных узлов учета энергоресурсов, установленных в квартирах муниципальной собственности"</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09.3.04.00000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Реализация мероприятий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09.3.04.99990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Закупка товаров, работ и услуг для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09.3.04.99990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09.3.04.99990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Коммунальное хозяйство</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184 234,37500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184 234,37500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68 628,90000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68 628,90000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Муниципальная программа Нефтеюганского района  «Развитие жилищно-коммунального комплекса и повышение энергетической эффективности в муниципальном образовании Нефтеюганский район на 2019-2024 годы и на период до 2030 года»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09.0.00.00000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8 401,27500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8 401,27500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68 628,90000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68 628,90000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Подпрограмма «Создание условий для обеспечения качественными коммунальными услугами»</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09.1.00.00000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8 401,27500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8 401,27500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68 628,90000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68 628,90000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Основное мероприятие "Реконструкция, расширение, модернизация, строительство и капитальный ремонт объектов коммунального комплекса"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09.1.01.00000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2 300,00000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2 300,00000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Реализация мероприятий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09.1.01.99990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2 300,00000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2 300,00000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Закупка товаров, работ и услуг для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09.1.01.99990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2 300,00000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2 300,00000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09.1.01.99990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2 300,00000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2 300,00000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Основное мероприятие "Капитальный ремонт, ремонт систем теплоснабжения, водоснабжения, водоотведения, электроснабжения для подготовки к осенне-зимнему периоду"</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09.1.02.00000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7 828,55000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7 828,55000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47 718,27500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47 718,27500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Субсидии на 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09.1.02.82591</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3 477,40000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3 477,40000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2 217,90000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2 217,90000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Закупка товаров, работ и услуг для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09.1.02.82591</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3 477,40000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3 477,40000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2 217,90000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2 217,90000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09.1.02.82591</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3 477,40000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3 477,40000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2 217,90000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2 217,90000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Реализация мероприятий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09.1.02.99990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3 481,80000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3 481,80000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44 945,90000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44 945,90000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Закупка товаров, работ и услуг для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09.1.02.99990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3 481,80000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3 481,80000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44 945,90000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44 945,90000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09.1.02.99990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3 481,80000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3 481,80000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44 945,90000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44 945,90000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09.1.02.S2591</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869,35000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869,35000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554,47500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554,47500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Закупка товаров, работ и услуг для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09.1.02.S2591</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869,35000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869,35000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554,47500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554,47500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09.1.02.S2591</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869,35000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869,35000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554,47500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554,47500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Основное мероприятие "Обеспечение деятельности департамента строительства и жилищно-коммунального комплекса Нефтеюганского района и подведомственного ему учреждения"</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09.1.03.00000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37,00000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37,00000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37,00000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37,00000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Реализация мероприятий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09.1.03.99990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37,00000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37,00000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37,00000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37,00000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Закупка товаров, работ и услуг для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09.1.03.99990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37,00000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37,00000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37,00000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37,00000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09.1.03.99990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37,00000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37,00000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37,00000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37,00000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Основное мероприятие "Предоставление субсидии на возмещение затрат на реконструкцию (модернизацию) объектов тепло-, водоснабжения и водоотведения переданных по концессионному соглашению "</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09.1.04.00000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233,00000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233,00000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82,00000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82,00000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Реализация мероприятий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09.1.04.99990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233,00000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233,00000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82,00000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82,00000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Иные бюджетные ассигнования</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09.1.04.99990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233,00000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233,00000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82,00000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82,00000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09.1.04.99990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810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233,00000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233,00000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82,00000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82,00000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Основное мероприятие "Предоставление субсидии в связи с оказанием услуг в сфере ЖКК на территории Нефтеюганского района"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09.1.09.00000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302,72500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302,72500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18 491,62500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18 491,62500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 xml:space="preserve"> Расходы на возмещение недополученных доходов и (или) возмещение затрат, возникших при производстве и (или) отпуске тепловой энергии, и выручкой от реализации данных  услуг по установленным тарифам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09.1.09.20650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302,72500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302,72500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18 491,62500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18 491,62500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Иные бюджетные ассигнования</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09.1.09.20650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302,72500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302,72500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18 491,62500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18 491,62500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09.1.09.20650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810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302,72500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302,72500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18 491,62500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18 491,62500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Муниципальная программа Нефтеюганского района  "Обеспечение экологической безопасности Нефтеюганского района на 2019-2024 годы и на период до 2030 года"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12.0.00.00000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175 833,10000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175 833,10000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Основное мероприятие Региональный проект "Чистая вода"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12.0.F5.00000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175 833,10000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175 833,10000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Строительство и реконструкция(модернизация) объектов питьевого водоснабжения</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12.0.F5.52430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175 833,10000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175 833,10000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Капитальные вложения в объекты государственной (муниципальной) собственности</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12.0.F5.52430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175 833,10000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175 833,10000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Бюджетные инвестиции</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12.0.F5.52430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410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175 833,10000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175 833,10000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Благоустройство</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40 541,87500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40 541,87500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40 541,87500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40 541,87500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Муниципальная программа Нефтеюганского района  «Развитие жилищно-коммунального комплекса и повышение энергетической эффективности в муниципальном образовании Нефтеюганский район на 2019-2024 годы и на период до 2030 года»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09.0.00.00000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40 541,87500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40 541,87500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40 541,87500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40 541,87500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Подпрограмма "Формирование современной городской среды"</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09.4.00.00000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40 541,87500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40 541,87500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40 541,87500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40 541,87500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Основное мероприятие "Реализация проектов "Народный бюджет"</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09.4.02.00000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33 000,00000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33 000,00000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33 000,00000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33 000,00000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Расходы на реализацию проектов "Народный бюджет"</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09.4.02.89001</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33 000,00000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33 000,00000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33 000,00000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33 000,00000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Межбюджетные трансферты</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09.4.02.89001</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33 000,00000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33 000,00000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33 000,00000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33 000,00000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Иные межбюджетные трансферты</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09.4.02.89001</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540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33 000,00000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33 000,00000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33 000,00000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33 000,00000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Основное мероприятие Региональный проект "Формирование комфортной городской среды"</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09.4.F2.00000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7 541,87500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7 541,87500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7 541,87500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7 541,87500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Реализация программ формирования современной городской среды</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09.4.F2.55550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7 541,87500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7 541,87500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7 541,87500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7 541,87500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Межбюджетные трансферты</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09.4.F2.55550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7 541,87500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7 541,87500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7 541,87500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7 541,87500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Субсидии</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09.4.F2.55550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520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7 541,87500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7 541,87500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7 541,87500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7 541,87500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Другие вопросы в области жилищно-коммунального хозяйства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2,90000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2,90000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2,90000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2,90000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Муниципальная программа Нефтеюганского района  «Обеспечение доступным и комфортным жильем жителей Нефтеюганского района в 2019-2024 годах и на период до 2030 года»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08.0.00.00000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2,90000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2,90000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2,90000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2,90000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Подпрограмма "Обеспечение граждан мерами государственной поддержки по улучшению жилищных условий"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08.3.00.00000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2,90000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2,90000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2,90000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2,90000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Основное мероприятие "Предоставление субсидий (уведомлений) отдельным категориям граждан"</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08.3.03.00000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2,90000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2,90000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2,90000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2,90000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Субвенции на реализацию полномочий, указанных в пунктах 3.1,3.2 статьи 2 Закона Ханты-Мансийского автономного округа-Югры от 31 марта 2009 года № 36-оз "О наделении органов местного самоуправления муниципальных образований Ханты-Мансийского автономного округа-Югры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08.3.03.84220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2,90000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2,90000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2,90000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2,90000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08.3.03.84220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2,90000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2,90000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2,90000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2,90000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Расходы на выплаты персоналу государственных (муниципальных) органов</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08.3.03.84220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2,90000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2,90000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2,90000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2,90000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b/>
                <w:bCs/>
                <w:sz w:val="12"/>
                <w:szCs w:val="12"/>
              </w:rPr>
            </w:pPr>
            <w:r w:rsidRPr="003B37D8">
              <w:rPr>
                <w:rFonts w:ascii="Times New Roman" w:hAnsi="Times New Roman" w:cs="Times New Roman"/>
                <w:b/>
                <w:bCs/>
                <w:sz w:val="12"/>
                <w:szCs w:val="12"/>
              </w:rPr>
              <w:t>ОХРАНА ОКРУЖАЮЩЕЙ СРЕДЫ</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06</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 </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 </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20 003,60000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19 882,70000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120,90000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20 003,60000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19 882,70000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120,90000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Другие вопросы в области охраны окружающей среды</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06</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20 003,60000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19 882,70000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120,90000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20 003,60000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19 882,70000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120,90000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Муниципальная программа Нефтеюганского района  "Обеспечение экологической безопасности Нефтеюганского района на 2019-2024 годы и на период до 2030 года"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06</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12.0.00.00000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20 003,60000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19 882,70000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120,90000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20 003,60000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19 882,70000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120,90000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Основное мероприятие "Организация и развитие системы экологического образования, просвещения и формирования экологической культуры, в том числе участие в международной экологической акции "Спасти и сохранить"</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06</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12.0.01.00000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1 400,00000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1 400,00000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1 400,00000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1 400,00000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Реализация мероприятий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06</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12.0.01.99990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1 400,00000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1 400,00000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1 400,00000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1 400,00000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Закупка товаров, работ и услуг для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06</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12.0.01.99990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06</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12.0.01.99990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06</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12.0.01.99990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Субсидии бюджетным учреждениям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06</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12.0.01.99990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610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Основное мероприятие "Организация деятельности по обращению с отходами производства и потребления "</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06</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12.0.02.00000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2 120,90000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2 000,00000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120,90000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2 120,90000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2 000,00000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120,90000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Субвенции на 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06</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12.0.02.84290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120,90000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120,90000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120,90000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120,90000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06</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12.0.02.84290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96,72000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96,72000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96,72000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96,72000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Расходы на выплаты персоналу государственных (муниципальных) органов</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06</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12.0.02.84290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96,72000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96,72000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96,72000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96,72000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Межбюджетные трансферты</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06</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12.0.02.84290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24,18000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24,18000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24,18000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24,18000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Субвенции</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06</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12.0.02.84290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530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24,18000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24,18000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24,18000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24,18000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Реализация мероприятий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06</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12.0.02.99990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2 000,00000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2 000,00000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2 000,00000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2 000,00000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Закупка товаров, работ и услуг для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06</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12.0.02.99990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2 000,00000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2 000,00000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2 000,00000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2 000,00000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06</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12.0.02.99990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2 000,00000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2 000,00000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2 000,00000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2 000,00000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 xml:space="preserve">Основное мероприятие "Повышение экологически безопасного уровня обращения с отходами и качества жизни  </w:t>
            </w:r>
            <w:r w:rsidRPr="003B37D8">
              <w:rPr>
                <w:rFonts w:ascii="Times New Roman" w:hAnsi="Times New Roman" w:cs="Times New Roman"/>
                <w:sz w:val="12"/>
                <w:szCs w:val="12"/>
              </w:rPr>
              <w:br/>
              <w:t>населения"</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06</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12.0.03.00000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16 482,70000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16 482,70000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16 482,70000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16 482,70000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Утилизация жидких бытовых отходов в поселениях</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06</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12.0.03.89002</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16 482,70000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16 482,70000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16 482,70000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16 482,70000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Межбюджетные трансферты</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06</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12.0.03.89002</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16 482,70000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16 482,70000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16 482,70000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16 482,70000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Иные межбюджетные трансферты</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06</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12.0.03.89002</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540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16 482,70000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16 482,70000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16 482,70000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16 482,70000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b/>
                <w:bCs/>
                <w:sz w:val="12"/>
                <w:szCs w:val="12"/>
              </w:rPr>
            </w:pPr>
            <w:r w:rsidRPr="003B37D8">
              <w:rPr>
                <w:rFonts w:ascii="Times New Roman" w:hAnsi="Times New Roman" w:cs="Times New Roman"/>
                <w:b/>
                <w:bCs/>
                <w:sz w:val="12"/>
                <w:szCs w:val="12"/>
              </w:rPr>
              <w:t>ОБРАЗОВАНИЕ</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 </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 </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2 148 281,30536</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662 870,60536</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1 485 410,70000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2 183 079,80536</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671 315,20536</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1 511 764,60000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Дошкольное образование</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553 617,35500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143 315,55500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410 301,80000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556 367,31600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146 065,51600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410 301,80000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Муниципальная программа Нефтеюганского района "Образование 21 века на 2019-2024 годы и на период до 2030 года"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01.0.00.00000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552 460,85500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142 159,05500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410 301,80000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555 777,91600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145 476,11600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410 301,80000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Подпрограмма "Дошкольное, общее и дополнительное образования детей»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01.1.00.00000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547 960,85500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137 659,05500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410 301,80000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551 277,91600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140 976,11600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410 301,80000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 xml:space="preserve"> Основное мероприятие "Обеспечение реализации основных образовательных программ"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01.1.03.00000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547 960,85500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137 659,05500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410 301,80000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551 277,91600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140 976,11600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410 301,80000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Расходы на обеспечение деятельности (оказание услуг) муниципальных учреждений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01.1.03.00590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137 659,05500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137 659,05500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140 976,11600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140 976,11600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01.1.03.00590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137 659,05500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137 659,05500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140 976,11600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140 976,11600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Субсидии бюджетным учреждениям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01.1.03.00590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610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137 659,05500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137 659,05500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140 976,11600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140 976,11600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Субвенции на реализацию программ дошкольного образования муниципальным образовательным организациям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01.1.03.84301</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410 301,80000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410 301,80000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410 301,80000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410 301,80000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01.1.03.84301</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410 301,80000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410 301,80000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410 301,80000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410 301,80000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Субсидии бюджетным учреждениям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01.1.03.84301</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610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410 301,80000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410 301,80000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410 301,80000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410 301,80000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Подпрограмма «Ресурсное обеспечение в сфере образования и молодежной политики»</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01.3.00.00000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4 500,00000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4 500,00000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4 500,00000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4 500,00000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Основное мероприятие "Обеспечение комплексной безопасности и комфортных условий образовательного процесса"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01.3.01.00000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4 500,00000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4 500,00000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4 500,00000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4 500,00000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Обеспечение комплексной безопасности и комфортных условий образовательного процесса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01.3.01.20812</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4 500,00000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4 500,00000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4 500,00000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4 500,00000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01.3.01.20812</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4 500,00000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4 500,00000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4 500,00000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4 500,00000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Субсидии бюджетным учреждениям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01.3.01.20812</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610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4 500,00000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4 500,00000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4 500,00000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4 500,00000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Муниципальная программа Нефтеюганского района "Доступная среда Нефтеюганского района на 2019-2024 годы и на период до 2030 года"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02.0.00.00000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1 156,50000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1 156,50000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589,40000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589,40000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 xml:space="preserve"> Основное мероприятие "Обеспечение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02.0.01.00000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338,80000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338,80000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130,40000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130,40000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Адаптация приоритетных объектов социальной инфраструктуры и услуг для обеспечения комфортных условий жизнедеятельности инвалидов и других маломобильных групп населения</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02.0.01.20626</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338,80000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338,80000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130,40000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130,40000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02.0.01.20626</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338,80000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338,80000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130,40000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130,40000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Субсидии бюджетным учреждениям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02.0.01.20626</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610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338,80000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338,80000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130,40000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130,40000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Основное мероприятие "Обеспечение доступности предоставляемых инвалидам услуг с учетом имеющихся у них нарушений"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02.0.02.00000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817,70000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817,70000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459,00000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459,00000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Обеспечение получения образования детьми-инвалидами</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02.0.02.20624</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817,70000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817,70000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459,00000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459,00000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02.0.02.20624</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817,70000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817,70000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459,00000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459,00000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Субсидии бюджетным учреждениям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02.0.02.20624</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610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817,70000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817,70000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459,00000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459,00000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Общее образование</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1 302 552,16100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241 267,66100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1 061 284,50000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1 329 972,82200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242 334,42200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1 087 638,40000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Муниципальная программа Нефтеюганского района "Образование 21 века на 2019-2024 годы и на период до 2030 года"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01.0.00.00000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1 301 952,16100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240 667,66100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1 061 284,50000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1 329 727,72200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242 089,32200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1 087 638,40000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Подпрограмма "Дошкольное, общее и дополнительное образования детей»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01.1.00.00000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1 228 244,16100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231 567,66100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996 676,50000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1 229 665,82200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232 989,32200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996 676,50000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 xml:space="preserve"> Основное мероприятие "Обеспечение реализации основных образовательных программ"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01.1.03.00000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1 228 244,16100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231 567,66100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996 676,50000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1 229 665,82200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232 989,32200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996 676,50000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Расходы на обеспечение деятельности (оказание услуг) муниципальных учреждений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01.1.03.00590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143 612,26100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143 612,26100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145 466,52200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145 466,52200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01.1.03.00590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143 612,26100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143 612,26100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145 466,52200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145 466,52200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Субсидии бюджетным учреждениям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01.1.03.00590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610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143 612,26100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143 612,26100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145 466,52200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145 466,52200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Организация питания обучающихся в муниципальных общеобразовательных организациях</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01.1.03.00591</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14 391,00000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14 391,00000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14 391,00000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14 391,00000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01.1.03.00591</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14 391,00000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14 391,00000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14 391,00000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14 391,00000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Субсидии бюджетным учреждениям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01.1.03.00591</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610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14 391,00000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14 391,00000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14 391,00000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14 391,00000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01.1.03.53030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42 028,60000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42 028,60000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42 028,60000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42 028,60000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01.1.03.53030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42 028,60000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42 028,60000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42 028,60000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42 028,60000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Субсидии бюджетным учреждениям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01.1.03.53030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610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42 028,60000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42 028,60000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42 028,60000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42 028,60000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Субвенции на реализацию основных общеобразовательных программ муниципальным общеобразовательным организациям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01.1.03.84303</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991 556,90000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991 556,90000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991 556,90000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991 556,90000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01.1.03.84303</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991 556,90000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991 556,90000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991 556,90000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991 556,90000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Субсидии бюджетным учреждениям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01.1.03.84303</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610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991 556,90000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991 556,90000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991 556,90000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991 556,90000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Субвенции на выплату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01.1.03.84305</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5 119,60000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5 119,60000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5 119,60000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5 119,60000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01.1.03.84305</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5 119,60000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5 119,60000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5 119,60000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5 119,60000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Субсидии бюджетным учреждениям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01.1.03.84305</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610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5 119,60000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5 119,60000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5 119,60000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5 119,60000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01.1.03.L3040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31 535,80000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31 535,80000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31 103,20000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31 103,20000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01.1.03.L3040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31 535,80000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31 535,80000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31 103,20000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31 103,20000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Субсидии бюджетным учреждениям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01.1.03.L3040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610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31 535,80000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31 535,80000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31 103,20000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31 103,20000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Подпрограмма «Ресурсное обеспечение в сфере образования и молодежной политики»</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01.3.00.00000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73 708,00000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9 100,00000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64 608,00000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100 061,90000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9 100,00000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90 961,90000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Основное мероприятие "Обеспечение комплексной безопасности и комфортных условий образовательного процесса"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01.3.01.00000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9 100,00000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9 100,00000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9 100,00000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9 100,00000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Обеспечение комплексной безопасности и комфортных условий образовательного процесса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01.3.01.20812</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9 100,00000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9 100,00000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9 100,00000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9 100,00000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01.3.01.20812</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9 100,00000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9 100,00000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9 100,00000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9 100,00000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Субсидии бюджетным учреждениям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01.3.01.20812</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610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9 100,00000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9 100,00000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9 100,00000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9 100,00000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Основное мероприятие "Обеспечение функций управления в сфере образования и молодежной политики. Финансовое обеспечение отдельных государственных полномочий"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01.3.03.00000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64 608,00000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64 608,00000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90 961,90000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90 961,90000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Субвенции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01.3.03.84030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64 608,00000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64 608,00000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90 961,90000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90 961,90000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01.3.03.84030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64 608,00000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64 608,00000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90 961,90000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90 961,90000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Субсидии бюджетным учреждениям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01.3.03.84030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610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64 608,00000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64 608,00000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90 961,90000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90 961,90000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Муниципальная программа Нефтеюганского района "Доступная среда Нефтеюганского района на 2019-2024 годы и на период до 2030 года"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02.0.00.00000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145,10000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145,10000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 xml:space="preserve"> Основное мероприятие "Обеспечение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02.0.01.00000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145,10000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145,10000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Адаптация приоритетных объектов социальной инфраструктуры и услуг для обеспечения комфортных условий жизнедеятельности инвалидов и других маломобильных групп населения</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02.0.01.20626</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145,10000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145,10000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02.0.01.20626</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145,10000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145,10000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Субсидии бюджетным учреждениям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02.0.01.20626</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610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145,10000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145,10000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Муниципальная программа Нефтеюганского района  «Развитие жилищно-коммунального комплекса и повышение энергетической эффективности в муниципальном образовании Нефтеюганский район на 2019-2024 годы и на период до 2030 года»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09.0.00.00000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 xml:space="preserve">Подпрограмма «Энергосбережение и повышение </w:t>
            </w:r>
            <w:proofErr w:type="spellStart"/>
            <w:r w:rsidRPr="003B37D8">
              <w:rPr>
                <w:rFonts w:ascii="Times New Roman" w:hAnsi="Times New Roman" w:cs="Times New Roman"/>
                <w:sz w:val="12"/>
                <w:szCs w:val="12"/>
              </w:rPr>
              <w:t>энергоэффективности</w:t>
            </w:r>
            <w:proofErr w:type="spellEnd"/>
            <w:r w:rsidRPr="003B37D8">
              <w:rPr>
                <w:rFonts w:ascii="Times New Roman" w:hAnsi="Times New Roman" w:cs="Times New Roman"/>
                <w:sz w:val="12"/>
                <w:szCs w:val="12"/>
              </w:rPr>
              <w:t>»</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09.3.00.00000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Основное мероприятие "Проведение встреч с обучающимися общеобразовательных учреждений по вопросам бережного отношения к коммунальным ресурсам, общему имуществу жилых домов и общественных мест (парки, бульвары, скверы)"</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09.3.02.00000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Реализация мероприятий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09.3.02.99990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09.3.02.99990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Субсидии бюджетным учреждениям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09.3.02.99990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610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Дополнительное образование детей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143 666,01436</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143 666,01436</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145 001,52636</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145 001,52636</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Муниципальная программа Нефтеюганского района "Образование 21 века на 2019-2024 годы и на период до 2030 года"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01.0.00.00000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77 174,61600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77 174,61600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78 510,12800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78 510,12800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Подпрограмма "Дошкольное, общее и дополнительное образования детей»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01.1.00.00000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75 774,61600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75 774,61600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77 110,12800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77 110,12800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Основное мероприятие "Развитие системы дополнительного образования. Формирование эффективной системы выявления, поддержки и развития способностей и талантов у детей и молодежи"</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01.1.02.00000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17 000,00000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17 000,00000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17 000,00000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17 000,00000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Создание условий для функционирования системы персонифицированного финансирования дополнительного образования детей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01.1.02.00592</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17 000,00000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17 000,00000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17 000,00000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17 000,00000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01.1.02.00592</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17 000,00000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17 000,00000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17 000,00000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17 000,00000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Субсидии автономным учреждениям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01.1.02.00592</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620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17 000,00000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17 000,00000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17 000,00000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17 000,00000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 xml:space="preserve"> Основное мероприятие "Обеспечение реализации основных образовательных программ"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01.1.03.00000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58 774,61600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58 774,61600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60 110,12800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60 110,12800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Расходы на обеспечение деятельности (оказание услуг) муниципальных учреждений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01.1.03.00590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58 774,61600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58 774,61600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60 110,12800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60 110,12800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01.1.03.00590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58 774,61600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58 774,61600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60 110,12800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60 110,12800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Субсидии бюджетным учреждениям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01.1.03.00590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610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44 313,68900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44 313,68900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45 324,06600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45 324,06600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Субсидии автономным учреждениям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01.1.03.00590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620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14 460,92700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14 460,92700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14 786,06200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14 786,06200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Подпрограмма «Ресурсное обеспечение в сфере образования и молодежной политики»</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01.3.00.00000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1 400,00000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1 400,00000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1 400,00000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1 400,00000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Основное мероприятие "Обеспечение комплексной безопасности и комфортных условий образовательного процесса"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01.3.01.00000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1 400,00000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1 400,00000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1 400,00000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1 400,00000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Обеспечение комплексной безопасности и комфортных условий образовательного процесса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01.3.01.20812</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1 400,00000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1 400,00000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1 400,00000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1 400,00000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01.3.01.20812</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1 400,00000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1 400,00000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1 400,00000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1 400,00000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Субсидии бюджетным учреждениям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01.3.01.20812</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610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1 400,00000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1 400,00000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1 400,00000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1 400,00000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Муниципальная программа Нефтеюганского района "Доступная среда Нефтеюганского района на 2019-2024 годы и на период до 2030 года"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02.0.00.00000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220,00000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220,00000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220,00000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220,00000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 xml:space="preserve"> Основное мероприятие "Обеспечение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02.0.01.00000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220,00000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220,00000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220,00000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220,00000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Адаптация приоритетных объектов социальной инфраструктуры и услуг для обеспечения комфортных условий жизнедеятельности инвалидов и других маломобильных групп населения</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02.0.01.20626</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220,00000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220,00000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220,00000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220,00000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02.0.01.20626</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220,00000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220,00000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220,00000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220,00000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Субсидии бюджетным учреждениям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02.0.01.20626</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610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220,00000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220,00000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220,00000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220,00000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Муниципальная программа Нефтеюганского района "Развитие культуры Нефтеюганского района на 2019-2024 годы и на период до 2030 года"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03.0.00.00000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66 271,39836</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66 271,39836</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66 271,39836</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66 271,39836</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Подпрограмма "Укрепление единого культурного пространства в Нефтеюганском районе. Поддержка творческих инициатив, способствующих самореализации граждан"</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03.2.00.00000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66 201,39836</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66 201,39836</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66 201,39836</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66 201,39836</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Основное мероприятие "Развитие художественного образования, обеспечение функционирования системы персонифицированного финансирования дополнительного образования детей"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03.2.01.00000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66 201,39836</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66 201,39836</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66 201,39836</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66 201,39836</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Расходы на обеспечение деятельности (оказание услуг) муниципальных учреждений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03.2.01.00590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66 201,39836</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66 201,39836</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66 201,39836</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66 201,39836</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03.2.01.00590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66 201,39836</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66 201,39836</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66 201,39836</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66 201,39836</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Субсидии бюджетным учреждениям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03.2.01.00590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610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66 201,39836</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66 201,39836</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66 201,39836</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66 201,39836</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Подпрограмма "Совершенствование системы управления в сфере культуры"</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03.3.00.00000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Основное мероприятие "Муниципальная поддержка одаренных детей и молодежи"</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03.3.02.00000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Реализация мероприятий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03.3.02.99990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Социальное обеспечение и иные выплаты населению</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03.3.02.99990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Премии и гранты</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03.3.02.99990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350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Профессиональная подготовка, переподготовка и повышение квалификации</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3 541,71500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3 541,71500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3 574,91500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3 574,91500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Муниципальная программа Нефтеюганского района "Образование 21 века на 2019-2024 годы и на период до 2030 года"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01.0.00.00000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1 827,91500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1 827,91500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1 827,91500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1 827,91500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Подпрограмма "Дошкольное, общее и дополнительное образования детей»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01.1.00.00000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1 783,81500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1 783,81500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1 783,81500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1 783,81500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Основное мероприятие "Создание условий для реализации национальной системы профессионального роста педагогических работников, развитие наставничества, кадрового потенциала отрасли"</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01.1.01.00000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Повышение квалификации педагогических и руководящих работников</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01.1.01.20801</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01.1.01.20801</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Субсидии автономным учреждениям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01.1.01.20801</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620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 xml:space="preserve"> Основное мероприятие "Обеспечение реализации основных образовательных программ"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01.1.03.00000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1 157,41500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1 157,41500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1 157,41500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1 157,41500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Расходы на обеспечение деятельности (оказание услуг) муниципальных учреждений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01.1.03.00590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1 157,41500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1 157,41500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1 157,41500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1 157,41500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01.1.03.00590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1 157,41500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1 157,41500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1 157,41500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1 157,41500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Субсидии бюджетным учреждениям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01.1.03.00590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610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1 157,41500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1 157,41500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1 157,41500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1 157,41500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Основное мероприятие "Организация отдыха и оздоровления детей"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01.1.05.00000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326,40000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326,40000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326,40000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326,40000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Мероприятия по организации отдыха и оздоровления детей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01.1.05.20010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326,40000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326,40000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326,40000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326,40000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01.1.05.20010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326,40000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326,40000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326,40000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326,40000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Субсидии бюджетным учреждениям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01.1.05.20010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610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326,40000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326,40000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326,40000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326,40000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Подпрограмма «Ресурсное обеспечение в сфере образования и молодежной политики»</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01.3.00.00000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44,10000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44,10000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44,10000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44,10000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Основное мероприятие "Обеспечение функций управления в сфере образования и молодежной политики. Финансовое обеспечение отдельных государственных полномочий"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01.3.03.00000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44,10000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44,10000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44,10000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44,10000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Расходы на обеспечение деятельности (оказание услуг) муниципальных учреждений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01.3.03.00590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44,10000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44,10000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44,10000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44,10000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Закупка товаров, работ и услуг для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01.3.03.00590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44,10000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44,10000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44,10000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44,10000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01.3.03.00590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44,10000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44,10000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44,10000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44,10000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Муниципальная программа Нефтеюганского района "Доступная среда Нефтеюганского района на 2019-2024 годы и на период до 2030 года"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02.0.00.00000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17,80000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17,80000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36,00000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36,00000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Основное мероприятие "Обеспечение доступности предоставляемых инвалидам услуг с учетом имеющихся у них нарушений"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02.0.02.00000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17,80000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17,80000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36,00000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36,00000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Обеспечение получения образования детьми-инвалидами</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02.0.02.20624</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17,80000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17,80000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36,00000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36,00000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02.0.02.20624</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17,80000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17,80000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36,00000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36,00000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Субсидии бюджетным учреждениям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02.0.02.20624</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610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17,80000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17,80000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36,00000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36,00000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Муниципальная программа Нефтеюганского района "Развитие культуры Нефтеюганского района на 2019-2024 годы и на период до 2030 года"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03.0.00.00000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386,60000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386,60000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386,60000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386,60000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Подпрограмма "Укрепление единого культурного пространства в Нефтеюганском районе. Поддержка творческих инициатив, способствующих самореализации граждан"</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03.2.00.00000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342,10000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342,10000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342,10000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342,10000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Основное мероприятие "Развитие художественного образования, обеспечение функционирования системы персонифицированного финансирования дополнительного образования детей"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03.2.01.00000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44,10000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44,10000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44,10000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44,10000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Расходы на обеспечение деятельности (оказание услуг) муниципальных учреждений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03.2.01.00590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44,10000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44,10000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44,10000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44,10000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03.2.01.00590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44,10000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44,10000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44,10000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44,10000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Субсидии бюджетным учреждениям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03.2.01.00590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610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44,10000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44,10000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44,10000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44,10000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Основное мероприятие "Стимулирование культурного разнообразия в Нефтеюганском районе, в том числе популяризация народных художественных промыслов и ремесел"</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03.2.02.00000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228,50000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228,50000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228,50000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228,50000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Расходы на обеспечение деятельности (оказание услуг) муниципальных учреждений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03.2.02.00590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228,50000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228,50000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228,50000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228,50000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03.2.02.00590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228,50000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228,50000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228,50000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228,50000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Субсидии бюджетным учреждениям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03.2.02.00590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610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228,50000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228,50000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228,50000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228,50000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Основное мероприятие "Развитие библиотечного дела"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03.2.04.00000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69,50000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69,50000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69,50000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69,50000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Расходы на обеспечение деятельности (оказание услуг) муниципальных учреждений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03.2.04.00590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69,50000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69,50000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69,50000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69,50000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Закупка товаров, работ и услуг для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03.2.04.00590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3,50000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3,50000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3,50000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3,50000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03.2.04.00590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3,50000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3,50000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3,50000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3,50000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03.2.04.00590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66,00000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66,00000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66,00000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66,00000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Субсидии бюджетным учреждениям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03.2.04.00590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610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66,00000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66,00000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66,00000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66,00000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Подпрограмма "Совершенствование системы управления в сфере культуры"</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03.3.00.00000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44,50000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44,50000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44,50000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44,50000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Основное мероприятие "Реализация единой региональной (государственной) и муниципальной политики в сфере культуры"</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03.3.01.00000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44,50000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44,50000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44,50000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44,50000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Расходы на обеспечение деятельности (оказание услуг) муниципальных учреждений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03.3.01.00590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44,50000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44,50000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44,50000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44,50000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Закупка товаров, работ и услуг для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03.3.01.00590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44,50000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44,50000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44,50000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44,50000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03.3.01.00590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44,50000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44,50000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44,50000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44,50000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 xml:space="preserve">Муниципальная </w:t>
            </w:r>
            <w:proofErr w:type="gramStart"/>
            <w:r w:rsidRPr="003B37D8">
              <w:rPr>
                <w:rFonts w:ascii="Times New Roman" w:hAnsi="Times New Roman" w:cs="Times New Roman"/>
                <w:sz w:val="12"/>
                <w:szCs w:val="12"/>
              </w:rPr>
              <w:t>программа  Нефтеюганского</w:t>
            </w:r>
            <w:proofErr w:type="gramEnd"/>
            <w:r w:rsidRPr="003B37D8">
              <w:rPr>
                <w:rFonts w:ascii="Times New Roman" w:hAnsi="Times New Roman" w:cs="Times New Roman"/>
                <w:sz w:val="12"/>
                <w:szCs w:val="12"/>
              </w:rPr>
              <w:t xml:space="preserve"> района "Развитие физической культуры и спорта в Нефтеюганском районе на 2019-2024 годы и на период до 2030 года"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05.0.00.00000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120,80000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120,80000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120,80000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120,80000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Подпрограмма "Развитие массовой физической культуры и спорта, школьного спорта"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05.1.00.00000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Основное мероприятие "Обеспечение деятельности (оказание услуг) организация занятий физической культурой и спортом"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05.1.04.00000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Расходы на обеспечение деятельности (оказание услуг) муниципальных учреждений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05.1.04.00590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05.1.04.00590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Субсидии бюджетным учреждениям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05.1.04.00590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610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Подпрограмма "Развитие детско-юношеского спорта"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05.2.00.00000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60,80000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60,80000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60,80000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60,80000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Основное мероприятие "Обеспечение деятельности (оказание услуг) по организации дополнительного образования детей и спортивной подготовке"</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05.2.03.00000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60,80000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60,80000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60,80000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60,80000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Расходы на обеспечение деятельности (оказание услуг) муниципальных учреждений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05.2.03.00590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60,80000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60,80000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60,80000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60,80000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05.2.03.00590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60,80000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60,80000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60,80000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60,80000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Субсидии бюджетным учреждениям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05.2.03.00590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610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60,80000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60,80000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60,80000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60,80000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Муниципальная программа Нефтеюганского района  «Развитие жилищно-коммунального комплекса и повышение энергетической эффективности в муниципальном образовании Нефтеюганский район на 2019-2024 годы и на период до 2030 года»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09.0.00.00000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206,00000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206,00000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206,00000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206,00000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Подпрограмма «Создание условий для обеспечения качественными коммунальными услугами»</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09.1.00.00000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206,00000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206,00000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206,00000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206,00000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Основное мероприятие "Обеспечение деятельности департамента строительства и жилищно-коммунального комплекса Нефтеюганского района и подведомственного ему учреждения"</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09.1.03.00000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206,00000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206,00000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206,00000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206,00000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Расходы на обеспечение деятельности (оказание услуг) муниципальных учреждений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09.1.03.00590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195,00000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195,00000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195,00000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195,00000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Закупка товаров, работ и услуг для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09.1.03.00590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195,00000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195,00000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195,00000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195,00000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09.1.03.00590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195,00000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195,00000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195,00000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195,00000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Прочие мероприятия органов местного самоуправления</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09.1.03.02400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Закупка товаров, работ и услуг для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09.1.03.02400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09.1.03.02400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 xml:space="preserve">Муниципальная программа Нефтеюганского района "Защита населения и территорий от чрезвычайных ситуаций, обеспечение пожарной безопасности </w:t>
            </w:r>
            <w:proofErr w:type="gramStart"/>
            <w:r w:rsidRPr="003B37D8">
              <w:rPr>
                <w:rFonts w:ascii="Times New Roman" w:hAnsi="Times New Roman" w:cs="Times New Roman"/>
                <w:sz w:val="12"/>
                <w:szCs w:val="12"/>
              </w:rPr>
              <w:t>в  Нефтеюганском</w:t>
            </w:r>
            <w:proofErr w:type="gramEnd"/>
            <w:r w:rsidRPr="003B37D8">
              <w:rPr>
                <w:rFonts w:ascii="Times New Roman" w:hAnsi="Times New Roman" w:cs="Times New Roman"/>
                <w:sz w:val="12"/>
                <w:szCs w:val="12"/>
              </w:rPr>
              <w:t xml:space="preserve"> районе на 2019-2024 годы и на период до 2030 года"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11.0.00.00000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87,60000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87,60000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87,60000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87,60000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Подпрограмма "Создание условий для осуществления эффективной деятельности органа повседневного управления Нефтеюганского районного звена территориальной подсистемы РСЧС Ханты-Мансийского автономного округа-Югры"</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11.3.00.00000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87,60000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87,60000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87,60000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87,60000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Основное мероприятие "Обеспечение деятельности муниципального казенного учреждения "Единая дежурно-диспетчерская  служба Нефтеюганского района"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11.3.01.00000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87,60000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87,60000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87,60000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87,60000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Расходы на обеспечение деятельности (оказание услуг) муниципальных учреждений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11.3.01.00590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87,60000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87,60000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87,60000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87,60000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Закупка товаров, работ и услуг для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11.3.01.00590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87,60000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87,60000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87,60000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87,60000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11.3.01.00590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87,60000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87,60000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87,60000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87,60000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Муниципальная программа Нефтеюганского района «Развитие гражданского общества Нефтеюганского района на 2019 – 2024 годы и на период до 2030 года»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13.0.00.00000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15,00000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15,00000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15,00000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15,00000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Подпрограмма "Информационное обеспечение деятельности органов местного самоуправления Нефтеюганского района"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13.2.00.00000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15,00000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15,00000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15,00000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15,00000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Основное мероприятие "Обеспечение доступа граждан к социально, экономически и общественно значимой информации"</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13.2.01.00000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15,00000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15,00000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15,00000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15,00000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Реализация мероприятий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13.2.01.99990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15,00000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15,00000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15,00000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15,00000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13.2.01.99990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15,00000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15,00000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15,00000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15,00000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Субсидии бюджетным учреждениям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13.2.01.99990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610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15,00000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15,00000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15,00000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15,00000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Муниципальная программа Нефтеюганского района "</w:t>
            </w:r>
            <w:proofErr w:type="gramStart"/>
            <w:r w:rsidRPr="003B37D8">
              <w:rPr>
                <w:rFonts w:ascii="Times New Roman" w:hAnsi="Times New Roman" w:cs="Times New Roman"/>
                <w:sz w:val="12"/>
                <w:szCs w:val="12"/>
              </w:rPr>
              <w:t>Совершенствование  муниципального</w:t>
            </w:r>
            <w:proofErr w:type="gramEnd"/>
            <w:r w:rsidRPr="003B37D8">
              <w:rPr>
                <w:rFonts w:ascii="Times New Roman" w:hAnsi="Times New Roman" w:cs="Times New Roman"/>
                <w:sz w:val="12"/>
                <w:szCs w:val="12"/>
              </w:rPr>
              <w:t xml:space="preserve">  управления в Нефтеюганском  районе на 2019  - 2024 годы и на период до 2030 года"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20.0.00.00000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820,00000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820,00000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835,00000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835,00000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Подпрограмма "Развитие  муниципальной  службы  в муниципальном  образовании  Нефтеюганский  район"</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20.2.00.00000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820,00000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820,00000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835,00000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835,00000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Основное мероприятие "Повышение квалификации, формирование резервов управленческих кадров муниципального образования"</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20.2.01.00000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820,00000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820,00000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835,00000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835,00000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Прочие мероприятия органов местного самоуправления</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20.2.01.02400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820,00000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820,00000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835,00000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835,00000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Закупка товаров, работ и услуг для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20.2.01.02400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820,00000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820,00000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835,00000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835,00000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20.2.01.02400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820,00000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820,00000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835,00000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835,00000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Муниципальная программа Нефтеюганского района "Профилактика экстремизма, гармонизация межэтнических и межкультурных отношений в Нефтеюганском районе на 2019-2024 годы и на период до 2030 года"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21.0.00.00000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Нефтеюганского района, обеспечение социальной и культурной адаптации мигрантов, профилактика межнациональных (межэтнических), межконфессиональных конфликтов"</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21.1.00.00000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Основное мероприятие "Развитие кадрового потенциала в сфере межнациональных (межэтнических) отношений, профилактики экстремизма"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21.1.05.00000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Реализация мероприятий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21.1.05.99990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21.1.05.99990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Субсидии бюджетным учреждениям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21.1.05.99990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610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Молодежная политика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36 669,39000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25 121,23000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11 548,16000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36 794,85600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25 246,69600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11 548,16000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Муниципальная программа Нефтеюганского района "Образование 21 века на 2019-2024 годы и на период до 2030 года"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01.0.00.00000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36 618,00000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25 069,84000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11 548,16000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36 743,46600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25 195,30600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11 548,16000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Подпрограмма "Дошкольное, общее и дополнительное образования детей»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01.1.00.00000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27 846,66000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16 298,50000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11 548,16000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27 846,66000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16 298,50000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11 548,16000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Основное мероприятие "Организация отдыха и оздоровления детей"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01.1.05.00000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27 846,66000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16 298,50000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11 548,16000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27 846,66000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16 298,50000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11 548,16000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Мероприятия по организации отдыха и оздоровления детей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01.1.05.20010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3 656,74248</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3 656,74248</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3 656,74248</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3 656,74248</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Закупка товаров, работ и услуг для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01.1.05.20010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466,07119</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466,07119</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466,07119</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466,07119</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01.1.05.20010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466,07119</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466,07119</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466,07119</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466,07119</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01.1.05.20010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3 190,67129</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3 190,67129</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3 190,67129</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3 190,67129</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Субсидии бюджетным учреждениям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01.1.05.20010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610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3 190,67129</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3 190,67129</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3 190,67129</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3 190,67129</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Оплата стоимости питания детей школьного возраста в оздоровительных лагерях с дневным пребыванием детей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01.1.05.20011</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0,25752</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0,25752</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0,25752</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0,25752</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01.1.05.20011</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0,25752</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0,25752</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0,25752</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0,25752</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Субсидии бюджетным учреждениям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01.1.05.20011</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610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0,25752</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0,25752</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0,25752</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0,25752</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Субсидии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01.1.05.82050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7 584,90000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7 584,90000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7 584,90000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7 584,90000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01.1.05.82050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7 584,90000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7 584,90000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7 584,90000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7 584,90000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Субсидии бюджетным учреждениям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01.1.05.82050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610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7 584,90000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7 584,90000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7 584,90000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7 584,90000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Субвенции на организацию и обеспечение отдыха и оздоровления детей, в том числе в этнической среде</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01.1.05.84080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11 548,16000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11 548,16000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11 548,16000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11 548,16000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Закупка товаров, работ и услуг для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01.1.05.84080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11 405,49545</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11 405,49545</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11 405,49545</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11 405,49545</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01.1.05.84080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11 405,49545</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11 405,49545</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11 405,49545</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11 405,49545</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01.1.05.84080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142,66455</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142,66455</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142,66455</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142,66455</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Субсидии бюджетным учреждениям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01.1.05.84080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610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142,66455</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142,66455</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142,66455</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142,66455</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Оплата стоимости питания детей школьного возраста в оздоровительных лагерях с дневным пребыванием детей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01.1.05.S2050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5 056,60000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5 056,60000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5 056,60000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5 056,60000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01.1.05.S2050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5 056,60000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5 056,60000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5 056,60000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5 056,60000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Субсидии бюджетным учреждениям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01.1.05.S2050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610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5 056,60000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5 056,60000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5 056,60000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5 056,60000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Подпрограмма «Молодежь Нефтеюганского района»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01.2.00.00000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8 771,34000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8 771,34000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8 896,80600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8 896,80600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Основное мероприятие "Создание условий для вовлечения молодежи в активную социальную деятельность. Поддержка общественных инициатив и проектов, в том числе в сфере добровольчества (волонтерства)"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01.2.01.00000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5 567,74000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5 567,74000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5 693,20600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5 693,20600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 xml:space="preserve">Создание условий для вовлечения молодежи в активную социальную деятельность. Поддержка </w:t>
            </w:r>
            <w:r w:rsidRPr="003B37D8">
              <w:rPr>
                <w:rFonts w:ascii="Times New Roman" w:hAnsi="Times New Roman" w:cs="Times New Roman"/>
                <w:sz w:val="12"/>
                <w:szCs w:val="12"/>
              </w:rPr>
              <w:br/>
              <w:t>общественных инициатив и проектов, в том числе в сфере добровольчества (волонтерства)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01.2.01.20810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5 567,74000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5 567,74000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5 693,20600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5 693,20600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01.2.01.20810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Расходы на выплаты персоналу казенных учреждений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01.2.01.20810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Социальное обеспечение и иные выплаты населению</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01.2.01.20810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Премии и гранты</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01.2.01.20810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350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01.2.01.20810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5 267,74000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5 267,74000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5 393,20600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5 393,20600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Субсидии бюджетным учреждениям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01.2.01.20810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610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5 267,74000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5 267,74000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5 393,20600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5 393,20600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Основное мероприятие "Создание условий для развития гражданско-патриотических, военно-патриотических качеств молодежи"</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01.2.02.00000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3 203,60000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3 203,60000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3 203,60000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3 203,60000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Создание условий для развития гражданско-патриотического воспитания</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01.2.02.20811</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3 203,60000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3 203,60000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3 203,60000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3 203,60000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Социальное обеспечение и иные выплаты населению</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01.2.02.20811</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198,00000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198,00000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198,00000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198,00000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Премии и гранты</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01.2.02.20811</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350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198,00000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198,00000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198,00000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198,00000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01.2.02.20811</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3 005,60000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3 005,60000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3 005,60000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3 005,60000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Субсидии бюджетным учреждениям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01.2.02.20811</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610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3 005,60000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3 005,60000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3 005,60000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3 005,60000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Муниципальная программа Нефтеюганского района "Развитие транспортной системы Нефтеюганского района на 2019 - 2024 годы и на период до 2030 года"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15.0.00.00000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51,39000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51,39000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51,39000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51,39000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Подпрограмма "Формирование законопослушного поведения участников дорожного движения"</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15.2.00.00000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51,39000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51,39000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51,39000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51,39000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Основное мероприятие "Реализация мероприятий профилактического и агитационного характера, направленных на предупреждение детского дорожно-транспортного травматизма"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15.2.01.00000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51,39000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51,39000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51,39000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51,39000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Мероприятия по профилактике правонарушений в сфере безопасности дорожного движения</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15.2.01.20060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51,39000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51,39000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51,39000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51,39000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15.2.01.20060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27,84000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27,84000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27,84000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27,84000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Расходы на выплаты персоналу казенных учреждений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15.2.01.20060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27,84000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27,84000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27,84000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27,84000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Закупка товаров, работ и услуг для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15.2.01.20060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23,55000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23,55000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23,55000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23,55000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15.2.01.20060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23,55000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23,55000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23,55000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23,55000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Другие вопросы в области образования</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108 234,67000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105 958,43000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2 276,24000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111 368,37000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109 092,13000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2 276,24000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Муниципальная программа Нефтеюганского района "Образование 21 века на 2019-2024 годы и на период до 2030 года"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01.0.00.00000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107 934,67000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105 658,43000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2 276,24000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111 068,37000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108 792,13000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2 276,24000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Подпрограмма "Дошкольное, общее и дополнительное образования детей»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01.1.00.00000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13 963,17000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13 532,93000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430,24000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13 963,17000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13 532,93000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430,24000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Основное мероприятие "Создание условий для реализации национальной системы профессионального роста педагогических работников, развитие наставничества, кадрового потенциала отрасли"</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01.1.01.00000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8 091,14000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8 091,14000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8 091,14000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8 091,14000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Расходы на обеспечение функций органов местного самоуправления</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01.1.01.02040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19,50000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19,50000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19,50000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19,50000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01.1.01.02040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19,50000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19,50000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19,50000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19,50000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Расходы на выплаты персоналу государственных (муниципальных) органов</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01.1.01.02040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19,50000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19,50000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19,50000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19,50000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Повышение квалификации педагогических и руководящих работников</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01.1.01.20801</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Закупка товаров, работ и услуг для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01.1.01.20801</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01.1.01.20801</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 xml:space="preserve">Предоставление социальных льгот, гарантии и компенсации работникам образовательных организаций        </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01.1.01.20803</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7 000,00000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7 000,00000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7 000,00000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7 000,00000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01.1.01.20803</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7 000,00000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7 000,00000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7 000,00000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7 000,00000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Субсидии бюджетным учреждениям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01.1.01.20803</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610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6 996,00000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6 996,00000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6 996,00000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6 996,00000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Субсидии автономным учреждениям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01.1.01.20803</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620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Проведение конкурсов профессионального мастерства и поощрение лучших педагогов общего, дошкольного и дополнительного образования</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01.1.01.20804</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622,99000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622,99000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622,99000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622,99000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Закупка товаров, работ и услуг для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01.1.01.20804</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142,10000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142,10000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142,10000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142,10000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01.1.01.20804</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142,10000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142,10000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142,10000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142,10000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01.1.01.20804</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480,89000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480,89000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480,89000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480,89000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Субсидии бюджетным учреждениям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01.1.01.20804</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610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360,00000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360,00000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360,00000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360,00000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Субсидии автономным учреждениям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01.1.01.20804</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620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120,89000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120,89000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120,89000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120,89000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Проведение совещаний, конференций и мероприятий по актуальным вопросам образования</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01.1.01.20807</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338,65000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338,65000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338,65000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338,65000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Закупка товаров, работ и услуг для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01.1.01.20807</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135,90000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135,90000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135,90000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135,90000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01.1.01.20807</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135,90000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135,90000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135,90000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135,90000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01.1.01.20807</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202,75000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202,75000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202,75000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202,75000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Субсидии автономным учреждениям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01.1.01.20807</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620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202,75000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202,75000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202,75000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202,75000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Основное мероприятие "Развитие системы дополнительного образования. Формирование эффективной системы выявления, поддержки и развития способностей и талантов у детей и молодежи"</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01.1.02.00000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4 307,39000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4 307,39000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4 307,39000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4 307,39000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Поддержка способных и талантливых обучающихся</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01.1.02.20805</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699,82000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699,82000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699,82000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699,82000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01.1.02.20805</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463,65000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463,65000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463,65000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463,65000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Расходы на выплаты персоналу казенных учреждений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01.1.02.20805</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463,65000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463,65000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463,65000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463,65000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Закупка товаров, работ и услуг для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01.1.02.20805</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174,67000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174,67000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174,67000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174,67000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01.1.02.20805</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174,67000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174,67000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174,67000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174,67000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01.1.02.20805</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61,50000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61,50000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61,50000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61,50000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Субсидии бюджетным учреждениям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01.1.02.20805</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610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61,50000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61,50000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61,50000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61,50000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Поощрение одаренных детей, лидеров в сфере образования</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01.1.02.20806</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561,25000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561,25000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561,25000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561,25000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Закупка товаров, работ и услуг для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01.1.02.20806</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126,25000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126,25000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126,25000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126,25000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01.1.02.20806</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126,25000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126,25000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126,25000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126,25000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Социальное обеспечение и иные выплаты населению</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01.1.02.20806</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435,00000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435,00000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435,00000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435,00000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Премии и гранты</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01.1.02.20806</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350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435,00000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435,00000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435,00000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435,00000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Мероприятия конкурсной направленности</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01.1.02.20808</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3 046,32000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3 046,32000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3 046,32000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3 046,32000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01.1.02.20808</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271,45000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271,45000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271,45000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271,45000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Расходы на выплаты персоналу казенных учреждений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01.1.02.20808</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271,45000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271,45000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271,45000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271,45000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Закупка товаров, работ и услуг для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01.1.02.20808</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297,40000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297,40000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297,40000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297,40000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01.1.02.20808</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297,40000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297,40000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297,40000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297,40000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01.1.02.20808</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2 477,47000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2 477,47000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2 477,47000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2 477,47000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Субсидии бюджетным учреждениям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01.1.02.20808</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610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2 089,67000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2 089,67000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2 089,67000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2 089,67000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Субсидии автономным учреждениям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01.1.02.20808</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620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387,80000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387,80000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387,80000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387,80000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Основное мероприятие "Развитие системы оценки качества образования"</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01.1.04.00000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1 074,40000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1 074,40000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1 074,40000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1 074,40000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Проведение государственной итоговой аттестации выпускников основной и средней школы</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01.1.04.20809</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1 074,40000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1 074,40000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1 074,40000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1 074,40000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Закупка товаров, работ и услуг для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01.1.04.20809</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01.1.04.20809</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01.1.04.20809</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774,40000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774,40000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774,40000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774,40000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Субсидии бюджетным учреждениям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01.1.04.20809</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610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774,40000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774,40000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774,40000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774,40000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Основное мероприятие "Организация отдыха и оздоровления детей"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01.1.05.00000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490,24000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430,24000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490,24000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430,24000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Расходы на обеспечение функций органов местного самоуправления</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01.1.05.02040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01.1.05.02040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Расходы на выплаты персоналу государственных (муниципальных) органов</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01.1.05.02040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Субвенции на организацию и обеспечение отдыха и оздоровления детей, в том числе в этнической среде</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01.1.05.84080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430,24000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430,24000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430,24000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430,24000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01.1.05.84080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430,24000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430,24000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430,24000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430,24000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Расходы на выплаты персоналу государственных (муниципальных) органов</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01.1.05.84080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430,24000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430,24000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430,24000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430,24000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Подпрограмма «Ресурсное обеспечение в сфере образования и молодежной политики»</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01.3.00.00000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93 971,50000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92 125,50000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1 846,00000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97 105,20000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95 259,20000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1 846,00000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Основное мероприятие "Обеспечение функций управления в сфере образования и молодежной политики. Финансовое обеспечение отдельных государственных полномочий"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01.3.03.00000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93 971,50000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92 125,50000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1 846,00000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97 105,20000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95 259,20000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1 846,00000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Расходы на обеспечение деятельности (оказание услуг) муниципальных учреждений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01.3.03.00590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45 137,10000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45 137,10000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46 920,80000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46 920,80000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01.3.03.00590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32 363,40000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32 363,40000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34 011,60000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34 011,60000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Расходы на выплаты персоналу казенных учреждений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01.3.03.00590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32 363,40000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32 363,40000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34 011,60000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34 011,60000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Закупка товаров, работ и услуг для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01.3.03.00590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12 773,70000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12 773,70000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12 909,20000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12 909,20000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01.3.03.00590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12 773,70000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12 773,70000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12 909,20000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12 909,20000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Расходы на обеспечение функций органов местного самоуправления</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01.3.03.02040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46 988,40000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46 988,40000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48 338,40000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48 338,40000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01.3.03.02040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46 966,40000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46 966,40000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48 316,40000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48 316,40000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Расходы на выплаты персоналу государственных (муниципальных) органов</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01.3.03.02040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46 966,40000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46 966,40000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48 316,40000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48 316,40000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Закупка товаров, работ и услуг для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01.3.03.02040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22,00000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22,00000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22,00000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22,00000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01.3.03.02040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22,00000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22,00000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22,00000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22,00000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Субвенции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01.3.03.84050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1 846,00000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1 846,00000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1 846,00000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1 846,00000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01.3.03.84050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1 846,00000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1 846,00000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1 846,00000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1 846,00000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Расходы на выплаты персоналу казенных учреждений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01.3.03.84050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1 846,00000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1 846,00000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1 846,00000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1 846,00000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Муниципальная программа Нефтеюганского района "Профилактика экстремизма, гармонизация межэтнических и межкультурных отношений в Нефтеюганском районе на 2019-2024 годы и на период до 2030 года"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21.0.00.00000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Нефтеюганского района, обеспечение социальной и культурной адаптации мигрантов, профилактика межнациональных (межэтнических), межконфессиональных конфликтов"</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21.1.00.00000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Основное мероприятие "Развитие и использование потенциала детей и молодежи в интересах укрепления единства российской нации, упрочения мира и согласия"</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21.1.03.00000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Реализация мероприятий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21.1.03.99990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21.1.03.99990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Субсидии бюджетным учреждениям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21.1.03.99990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610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Основное мероприятие "Развитие кадрового потенциала в сфере межнациональных (межэтнических) отношений, профилактики экстремизма"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21.1.05.00000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Реализация мероприятий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21.1.05.99990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Закупка товаров, работ и услуг для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21.1.05.99990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21.1.05.99990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Основное мероприятие "Реализация мер, направленных на социальную и культурную адаптацию иностранных граждан"</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21.1.06.00000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Реализация мероприятий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21.1.06.99990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21.1.06.99990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Субсидии бюджетным учреждениям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21.1.06.99990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610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b/>
                <w:bCs/>
                <w:sz w:val="12"/>
                <w:szCs w:val="12"/>
              </w:rPr>
            </w:pPr>
            <w:r w:rsidRPr="003B37D8">
              <w:rPr>
                <w:rFonts w:ascii="Times New Roman" w:hAnsi="Times New Roman" w:cs="Times New Roman"/>
                <w:b/>
                <w:bCs/>
                <w:sz w:val="12"/>
                <w:szCs w:val="12"/>
              </w:rPr>
              <w:t>КУЛЬТУРА, КИНЕМАТОГРАФИЯ</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08</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 </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 </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236 508,23413</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236 250,43413</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257,80000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236 421,03413</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236 140,43413</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280,60000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Культура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135 594,81034</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135 594,81034</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135 484,81034</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135 484,81034</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Муниципальная программа Нефтеюганского района "Доступная среда Нефтеюганского района на 2019-2024 годы и на период до 2030 года"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02.0.00.00000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179,00000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179,00000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179,00000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179,00000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 xml:space="preserve"> Основное мероприятие "Обеспечение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02.0.01.00000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179,00000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179,00000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179,00000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179,00000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Адаптация приоритетных объектов социальной инфраструктуры и услуг для обеспечения комфортных условий жизнедеятельности инвалидов и других маломобильных групп населения</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02.0.01.20626</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179,00000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179,00000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179,00000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179,00000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02.0.01.20626</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179,00000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179,00000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179,00000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179,00000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Субсидии бюджетным учреждениям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02.0.01.20626</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610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179,00000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179,00000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179,00000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179,00000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Муниципальная программа Нефтеюганского района "Развитие культуры Нефтеюганского района на 2019-2024 годы и на период до 2030 года"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03.0.00.00000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134 634,81034</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134 634,81034</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134 634,81034</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134 634,81034</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Подпрограмма "Укрепление единого культурного пространства в Нефтеюганском районе. Поддержка творческих инициатив, способствующих самореализации граждан"</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03.2.00.00000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134 634,81034</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134 634,81034</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134 634,81034</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134 634,81034</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Основное мероприятие "Стимулирование культурного разнообразия в Нефтеюганском районе, в том числе популяризация народных художественных промыслов и ремесел"</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03.2.02.00000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107 187,87723</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107 187,87723</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107 187,87723</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107 187,87723</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Расходы на обеспечение деятельности (оказание услуг) муниципальных учреждений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03.2.02.00590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93 187,87723</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93 187,87723</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93 187,87723</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93 187,87723</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03.2.02.00590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93 187,87723</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93 187,87723</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93 187,87723</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93 187,87723</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Субсидии бюджетным учреждениям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03.2.02.00590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610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93 187,87723</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93 187,87723</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93 187,87723</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93 187,87723</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Реализация мероприятий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03.2.02.99990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14 000,00000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14 000,00000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14 000,00000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14 000,00000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03.2.02.99990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14 000,00000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14 000,00000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14 000,00000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14 000,00000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Субсидии бюджетным учреждениям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03.2.02.99990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610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14 000,00000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14 000,00000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14 000,00000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14 000,00000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Основное мероприятие "Предоставление субсидий некоммерческим организациям (в том числе социально ориентированным некоммерческим организациям), не являющимся государственными (муниципальными) учреждениями, осуществляющим деятельность в сфере культуры"</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03.2.03.00000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1 837,00000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1 837,00000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1 837,00000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1 837,00000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Субсидии некоммерческим организациям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03.2.03.61600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1 837,00000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1 837,00000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1 837,00000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1 837,00000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03.2.03.61600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1 837,00000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1 837,00000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1 837,00000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1 837,00000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Субсидии некоммерческим организациям (за исключением государственных (муниципальных) учреждений)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03.2.03.61600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630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1 837,00000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1 837,00000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1 837,00000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1 837,00000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Основное мероприятие "Развитие библиотечного дела"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03.2.04.00000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25 559,93311</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25 559,93311</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25 559,93311</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25 559,93311</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Расходы на обеспечение деятельности (оказание услуг) муниципальных учреждений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03.2.04.00590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24 867,55811</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24 867,55811</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24 867,55811</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24 867,55811</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03.2.04.00590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24 867,55811</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24 867,55811</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24 867,55811</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24 867,55811</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Субсидии бюджетным учреждениям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03.2.04.00590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610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24 867,55811</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24 867,55811</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24 867,55811</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24 867,55811</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Субсидии на развитие сферы культуры в муниципальных образованиях Ханты-Мансийского автономного округа-Югры</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03.2.04.82520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553,90000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553,90000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553,90000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553,90000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03.2.04.82520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553,90000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553,90000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553,90000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553,90000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Субсидии бюджетным учреждениям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03.2.04.82520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610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553,90000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553,90000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553,90000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553,90000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Расходы на развитие сферы культуры</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03.2.04.S2520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138,47500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138,47500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138,47500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138,47500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03.2.04.S2520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138,47500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138,47500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138,47500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138,47500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Субсидии бюджетным учреждениям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03.2.04.S2520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610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138,47500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138,47500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138,47500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138,47500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Основное мероприятие "Поддержка добровольческих (волонтерских) объединений в сельской местности, в том числе по реализации социокультурных проектов"</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03.2.05.00000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Реализация мероприятий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03.2.05.99990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03.2.05.99990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Субсидии бюджетным учреждениям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03.2.05.99990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610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Муниципальная программа Нефтеюганского района  «Устойчивое развитие коренных малочисленных народов Севера Нефтеюганского района на 2019-2024 годы и на период до 2030 года»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07.0.00.00000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361,00000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361,00000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361,00000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361,00000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Основное мероприятие "Меры поддержки направленные на укрепление межнационального согласия, поддержку и развитие языков, народных промыслов"</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07.0.04.00000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361,00000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361,00000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361,00000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361,00000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Реализация мероприятий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07.0.04.99990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361,00000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361,00000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361,00000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361,00000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07.0.04.99990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361,00000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361,00000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361,00000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361,00000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Субсидии бюджетным учреждениям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07.0.04.99990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610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361,00000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361,00000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361,00000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361,00000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Муниципальная программа Нефтеюганского района "Профилактика экстремизма, гармонизация межэтнических и межкультурных отношений в Нефтеюганском районе на 2019-2024 годы и на период до 2030 года"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21.0.00.00000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420,00000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420,00000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310,00000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310,00000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Нефтеюганского района, обеспечение социальной и культурной адаптации мигрантов, профилактика межнациональных (межэтнических), межконфессиональных конфликтов"</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21.1.00.00000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420,00000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420,00000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310,00000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310,00000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Основное мероприятие "Содействие этнокультурному многообразию народов России"</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21.1.04.00000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Реализация мероприятий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21.1.04.99990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21.1.04.99990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Субсидии бюджетным учреждениям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21.1.04.99990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610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Основное мероприятие "Конкурс журналистских работ на лучшее освещение в средствах массовой информации вопросов межнационального (межэтнического),  межконфессионального и межкультурного взаимодействия  на территории Нефтеюганского района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21.1.08.00000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Реализация мероприятий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21.1.08.99990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21.1.08.99990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Субсидии бюджетным учреждениям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21.1.08.99990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610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21.1.09.00000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Реализация мероприятий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21.1.09.99990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21.1.09.99990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Субсидии бюджетным учреждениям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21.1.09.99990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610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Основное мероприятие "Сохранение и популяризация самобытной казачьей культуры"</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21.1.12.00000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Реализация мероприятий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21.1.12.99990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21.1.12.99990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Субсидии бюджетным учреждениям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21.1.12.99990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610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Другие вопросы в области культуры, кинематографии</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100 913,42379</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100 655,62379</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257,80000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100 936,22379</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100 655,62379</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280,60000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Муниципальная программа Нефтеюганского района "Развитие культуры Нефтеюганского района на 2019-2024 годы и на период до 2030 года"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03.0.00.00000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96 275,35967</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96 275,35967</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96 275,35967</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96 275,35967</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Подпрограмма "Укрепление единого культурного пространства в Нефтеюганском районе. Поддержка творческих инициатив, способствующих самореализации граждан"</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03.2.00.00000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11 938,34582</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11 938,34582</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11 938,34582</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11 938,34582</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Основное мероприятие "Стимулирование культурного разнообразия в Нефтеюганском районе, в том числе популяризация народных художественных промыслов и ремесел"</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03.2.02.00000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11 128,78311</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11 128,78311</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11 128,78311</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11 128,78311</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Расходы на обеспечение деятельности (оказание услуг) муниципальных учреждений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03.2.02.00590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8 926,31311</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8 926,31311</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8 926,31311</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8 926,31311</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03.2.02.00590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8 765,43393</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8 765,43393</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8 765,43393</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8 765,43393</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Расходы на выплаты персоналу казенных учреждений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03.2.02.00590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8 765,43393</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8 765,43393</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8 765,43393</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8 765,43393</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Закупка товаров, работ и услуг для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03.2.02.00590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160,87918</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160,87918</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160,87918</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160,87918</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03.2.02.00590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160,87918</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160,87918</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160,87918</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160,87918</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Реализация мероприятий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03.2.02.99990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2 202,47000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2 202,47000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2 202,47000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2 202,47000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Закупка товаров, работ и услуг для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03.2.02.99990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2 202,47000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2 202,47000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2 202,47000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2 202,47000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03.2.02.99990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2 202,47000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2 202,47000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2 202,47000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2 202,47000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Основное мероприятие "Развитие библиотечного дела"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03.2.04.00000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809,56271</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809,56271</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809,56271</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809,56271</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Расходы на обеспечение деятельности (оказание услуг) муниципальных учреждений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03.2.04.00590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809,56271</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809,56271</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809,56271</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809,56271</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03.2.04.00590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797,71271</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797,71271</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797,71271</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797,71271</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Расходы на выплаты персоналу казенных учреждений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03.2.04.00590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797,71271</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797,71271</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797,71271</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797,71271</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Закупка товаров, работ и услуг для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03.2.04.00590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11,85000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11,85000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11,85000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11,85000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03.2.04.00590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11,85000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11,85000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11,85000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11,85000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Подпрограмма "Совершенствование системы управления в сфере культуры"</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03.3.00.00000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84 337,01385</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84 337,01385</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84 337,01385</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84 337,01385</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Основное мероприятие "Реализация единой региональной (государственной) и муниципальной политики в сфере культуры"</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03.3.01.00000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84 337,01385</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84 337,01385</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84 337,01385</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84 337,01385</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Расходы на обеспечение деятельности (оказание услуг) муниципальных учреждений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03.3.01.00590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59 776,80021</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59 776,80021</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59 776,80021</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59 776,80021</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03.3.01.00590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41 563,79621</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41 563,79621</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41 563,79621</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41 563,79621</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Расходы на выплаты персоналу казенных учреждений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03.3.01.00590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41 563,79621</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41 563,79621</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41 563,79621</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41 563,79621</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Закупка товаров, работ и услуг для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03.3.01.00590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18 213,00400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18 213,00400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18 213,00400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18 213,00400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03.3.01.00590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18 213,00400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18 213,00400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18 213,00400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18 213,00400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Расходы на обеспечение функций органов местного самоуправления</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03.3.01.02040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24 560,21364</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24 560,21364</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24 560,21364</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24 560,21364</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03.3.01.02040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24 154,36364</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24 154,36364</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24 154,36364</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24 154,36364</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Расходы на выплаты персоналу государственных (муниципальных) органов</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03.3.01.02040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24 154,36364</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24 154,36364</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24 154,36364</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24 154,36364</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Закупка товаров, работ и услуг для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03.3.01.02040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405,85000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405,85000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405,85000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405,85000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03.3.01.02040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405,85000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405,85000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405,85000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405,85000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Муниципальная программа Нефтеюганского района "</w:t>
            </w:r>
            <w:proofErr w:type="gramStart"/>
            <w:r w:rsidRPr="003B37D8">
              <w:rPr>
                <w:rFonts w:ascii="Times New Roman" w:hAnsi="Times New Roman" w:cs="Times New Roman"/>
                <w:sz w:val="12"/>
                <w:szCs w:val="12"/>
              </w:rPr>
              <w:t>Совершенствование  муниципального</w:t>
            </w:r>
            <w:proofErr w:type="gramEnd"/>
            <w:r w:rsidRPr="003B37D8">
              <w:rPr>
                <w:rFonts w:ascii="Times New Roman" w:hAnsi="Times New Roman" w:cs="Times New Roman"/>
                <w:sz w:val="12"/>
                <w:szCs w:val="12"/>
              </w:rPr>
              <w:t xml:space="preserve">  управления в Нефтеюганском  районе на 2019  - 2024 годы и на период до 2030 года"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20.0.00.00000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4 638,06412</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4 380,26412</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257,80000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4 660,86412</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4 380,26412</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280,60000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Подпрограмма "Качественное и эффективное исполнение полномочий администрации Нефтеюганского района"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20.1.00.00000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4 638,06412</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4 380,26412</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257,80000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4 660,86412</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4 380,26412</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280,60000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"Основное мероприятие "Осуществление полномочий по хранению, комплектованию архивных документов, относящихся к государственной собственности автономного округа, создание нормативных условий для хранения архивных документов, обеспечение сохранности архивных документов, хранящихся в муниципальном архиве, развитие информационных технологий в области архивного дела, популяризация архивных документов"</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20.1.04.00000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4 638,06412</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4 380,26412</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257,80000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4 660,86412</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4 380,26412</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280,60000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Обеспечение организации хранения, комплектования учета и использования архивных документов</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20.1.04.20628</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4 380,26412</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4 380,26412</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4 380,26412</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4 380,26412</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Закупка товаров, работ и услуг для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20.1.04.20628</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4 380,26412</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4 380,26412</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4 380,26412</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4 380,26412</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20.1.04.20628</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4 380,26412</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4 380,26412</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4 380,26412</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4 380,26412</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Субвенции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округа-Югры</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20.1.04.84100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257,80000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257,80000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280,60000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280,60000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Закупка товаров, работ и услуг для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20.1.04.84100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257,80000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257,80000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280,60000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280,60000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20.1.04.84100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257,80000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257,80000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280,60000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280,60000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b/>
                <w:bCs/>
                <w:sz w:val="12"/>
                <w:szCs w:val="12"/>
              </w:rPr>
            </w:pPr>
            <w:r w:rsidRPr="003B37D8">
              <w:rPr>
                <w:rFonts w:ascii="Times New Roman" w:hAnsi="Times New Roman" w:cs="Times New Roman"/>
                <w:b/>
                <w:bCs/>
                <w:sz w:val="12"/>
                <w:szCs w:val="12"/>
              </w:rPr>
              <w:t>ЗДРАВООХРАНЕНИЕ</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09</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 </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 </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8 300,40000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8 300,40000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8 300,40000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8 300,40000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Другие вопросы в области здравоохранения</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8 300,40000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8 300,40000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8 300,40000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8 300,40000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Муниципальная программа Нефтеюганского района  «Развитие жилищно-коммунального комплекса и повышение энергетической эффективности в муниципальном образовании Нефтеюганский район на 2019-2024 годы и на период до 2030 года»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09.0.00.00000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8 300,40000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8 300,40000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8 300,40000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8 300,40000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Подпрограмма «Капитальный ремонт многоквартирных домов»</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09.2.00.00000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8 300,40000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8 300,40000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8 300,40000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8 300,40000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Основное мероприятие "Дезинсекция и дератизация"</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09.2.03.00000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8 300,40000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8 300,40000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8 300,40000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8 300,40000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 xml:space="preserve">Субвенции на организацию осуществления </w:t>
            </w:r>
            <w:proofErr w:type="gramStart"/>
            <w:r w:rsidRPr="003B37D8">
              <w:rPr>
                <w:rFonts w:ascii="Times New Roman" w:hAnsi="Times New Roman" w:cs="Times New Roman"/>
                <w:sz w:val="12"/>
                <w:szCs w:val="12"/>
              </w:rPr>
              <w:t>мероприятий  по</w:t>
            </w:r>
            <w:proofErr w:type="gramEnd"/>
            <w:r w:rsidRPr="003B37D8">
              <w:rPr>
                <w:rFonts w:ascii="Times New Roman" w:hAnsi="Times New Roman" w:cs="Times New Roman"/>
                <w:sz w:val="12"/>
                <w:szCs w:val="12"/>
              </w:rPr>
              <w:t xml:space="preserve"> проведению дезинсекции и дератизации в Ханты-Мансийском автономном округе-Югре</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09.2.03.84280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8 300,40000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8 300,40000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8 300,40000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8 300,40000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09.2.03.84280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34,00000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34,00000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34,00000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34,00000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Расходы на выплаты персоналу государственных (муниципальных) органов</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09.2.03.84280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34,00000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34,00000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34,00000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34,00000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Закупка товаров, работ и услуг для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09.2.03.84280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8 266,40000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8 266,40000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8 266,40000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8 266,40000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09.2.03.84280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8 266,40000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8 266,40000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8 266,40000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8 266,40000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b/>
                <w:bCs/>
                <w:sz w:val="12"/>
                <w:szCs w:val="12"/>
              </w:rPr>
            </w:pPr>
            <w:r w:rsidRPr="003B37D8">
              <w:rPr>
                <w:rFonts w:ascii="Times New Roman" w:hAnsi="Times New Roman" w:cs="Times New Roman"/>
                <w:b/>
                <w:bCs/>
                <w:sz w:val="12"/>
                <w:szCs w:val="12"/>
              </w:rPr>
              <w:t>СОЦИАЛЬНАЯ ПОЛИТИКА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10</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 </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 </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125 815,38421</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21 075,68421</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104 739,70000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123 335,27895</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21 067,57895</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102 267,70000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Пенсионное обеспечение</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17 100,00000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17 100,00000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17 100,00000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17 100,00000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Муниципальная программа Нефтеюганского района "</w:t>
            </w:r>
            <w:proofErr w:type="gramStart"/>
            <w:r w:rsidRPr="003B37D8">
              <w:rPr>
                <w:rFonts w:ascii="Times New Roman" w:hAnsi="Times New Roman" w:cs="Times New Roman"/>
                <w:sz w:val="12"/>
                <w:szCs w:val="12"/>
              </w:rPr>
              <w:t>Совершенствование  муниципального</w:t>
            </w:r>
            <w:proofErr w:type="gramEnd"/>
            <w:r w:rsidRPr="003B37D8">
              <w:rPr>
                <w:rFonts w:ascii="Times New Roman" w:hAnsi="Times New Roman" w:cs="Times New Roman"/>
                <w:sz w:val="12"/>
                <w:szCs w:val="12"/>
              </w:rPr>
              <w:t xml:space="preserve">  управления в Нефтеюганском  районе на 2019  - 2024 годы и на период до 2030 года"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20.0.00.00000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17 100,00000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17 100,00000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17 100,00000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17 100,00000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Подпрограмма "Качественное и эффективное исполнение полномочий администрации Нефтеюганского района"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20.1.00.00000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17 100,00000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17 100,00000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17 100,00000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17 100,00000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Основное мероприятие "Обеспечение деятельности для эффективного и качественного исполнения полномочий администрации Нефтеюганского района"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20.1.01.00000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17 100,00000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17 100,00000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17 100,00000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17 100,00000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Выплаты пенсии за выслугу лет лицам, замещавшим должности муниципальной службы</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20.1.01.71600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17 100,00000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17 100,00000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17 100,00000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17 100,00000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Социальное обеспечение и иные выплаты населению</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20.1.01.71600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17 100,00000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17 100,00000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17 100,00000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17 100,00000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Публичные нормативные социальные выплаты гражданам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20.1.01.71600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310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17 100,00000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17 100,00000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17 100,00000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17 100,00000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Социальное обеспечение населения</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16 485,50000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420,00000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16 065,50000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13 650,60000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420,00000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13 230,60000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Муниципальная программа Нефтеюганского района  «Обеспечение доступным и комфортным жильем жителей Нефтеюганского района в 2019-2024 годах и на период до 2030 года»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08.0.00.00000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16 065,50000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16 065,50000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13 230,60000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13 230,60000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Подпрограмма "Обеспечение граждан мерами государственной поддержки по улучшению жилищных условий"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08.3.00.00000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16 065,50000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16 065,50000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13 230,60000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13 230,60000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Основное мероприятие "Предоставление субсидий (уведомлений) отдельным категориям граждан"</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08.3.03.00000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16 065,50000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16 065,50000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13 230,60000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13 230,60000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08.3.03.51350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12 285,40000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12 285,40000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10 395,20000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10 395,20000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Социальное обеспечение и иные выплаты населению</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08.3.03.51350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12 285,40000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12 285,40000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10 395,20000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10 395,20000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Социальные выплаты гражданам, кроме публичных нормативных социальных выплат</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08.3.03.51350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320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12 285,40000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12 285,40000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10 395,20000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10 395,20000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Осуществление полномочий по обеспечению жильем отдельных категорий граждан, установленных Федеральным законом от 24 ноября 1995 года № 181-ФЗ " О социальной защите инвалидов в Российской Федерации"</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08.3.03.51760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3 780,10000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3 780,10000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2 835,40000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2 835,40000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Социальное обеспечение и иные выплаты населению</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08.3.03.51760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3 780,10000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3 780,10000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2 835,40000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2 835,40000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Социальные выплаты гражданам, кроме публичных нормативных социальных выплат</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08.3.03.51760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320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3 780,10000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3 780,10000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2 835,40000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2 835,40000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Муниципальная программа Нефтеюганского района «Социальная поддержка жителей Нефтеюганского района  на 2019-2024 годы и на период до 2030 года»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19.0.00.00000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420,00000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420,00000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420,00000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420,00000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Основное мероприятие "Дополнительная мера социальной поддержки отдельным категориям граждан, страдающих хронической почечной недостаточностью и нуждающихся в процедуре программного гемодиализа"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19.0.04.00000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420,00000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420,00000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420,00000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420,00000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Реализация мероприятий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19.0.04.99990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420,00000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420,00000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420,00000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420,00000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Социальное обеспечение и иные выплаты населению</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19.0.04.99990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420,00000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420,00000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420,00000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420,00000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Социальные выплаты гражданам, кроме публичных нормативных социальных выплат</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19.0.04.99990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320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420,00000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420,00000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420,00000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420,00000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Охрана семьи и детства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74 552,98421</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3 555,68421</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70 997,30000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74 907,77895</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3 547,57895</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71 360,20000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Муниципальная программа Нефтеюганского района "Образование 21 века на 2019-2024 годы и на период до 2030 года"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01.0.00.00000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21 626,00000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21 626,00000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21 626,00000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21 626,00000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Подпрограмма «Ресурсное обеспечение в сфере образования и молодежной политики»</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01.3.00.00000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21 626,00000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21 626,00000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21 626,00000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21 626,00000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Основное мероприятие "Обеспечение функций управления в сфере образования и молодежной политики. Финансовое обеспечение отдельных государственных полномочий"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01.3.03.00000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21 626,00000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21 626,00000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21 626,00000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21 626,00000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Субвенции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01.3.03.84050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21 626,00000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21 626,00000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21 626,00000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21 626,00000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Социальное обеспечение и иные выплаты населению</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01.3.03.84050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21 626,00000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21 626,00000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21 626,00000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21 626,00000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Социальные выплаты гражданам, кроме публичных нормативных социальных выплат</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01.3.03.84050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320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21 626,00000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21 626,00000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21 626,00000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21 626,00000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Муниципальная программа Нефтеюганского района  «Обеспечение доступным и комфортным жильем жителей Нефтеюганского района в 2019-2024 годах и на период до 2030 года»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08.0.00.00000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3 555,68421</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3 555,68421</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3 547,57895</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3 547,57895</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Подпрограмма "Обеспечение граждан мерами государственной поддержки по улучшению жилищных условий"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08.3.00.00000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3 555,68421</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3 555,68421</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3 547,57895</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3 547,57895</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Основное мероприятие "Предоставление субсидий (уведомлений) отдельным категориям граждан"</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08.3.03.00000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3 555,68421</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3 555,68421</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3 547,57895</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3 547,57895</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Реализация мероприятий по обеспечению жильем молодых семей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08.3.03.L4970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3 555,68421</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3 555,68421</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3 547,57895</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3 547,57895</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Социальное обеспечение и иные выплаты населению</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08.3.03.L4970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3 555,68421</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3 555,68421</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3 547,57895</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3 547,57895</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Социальные выплаты гражданам, кроме публичных нормативных социальных выплат</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08.3.03.L4970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320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3 555,68421</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3 555,68421</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3 547,57895</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3 547,57895</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Муниципальная программа Нефтеюганского района «Социальная поддержка жителей Нефтеюганского района  на 2019-2024 годы и на период до 2030 года»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19.0.00.00000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49 371,30000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49 371,30000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49 734,20000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49 734,20000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детей-сирот и детей, оставшихся без попечения родителей"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19.0.01.00000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49 371,30000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49 371,30000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49 734,20000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49 734,20000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Субвенции на 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19.0.01.84060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36 819,20000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36 819,20000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35 389,00000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35 389,00000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Социальное обеспечение и иные выплаты населению</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19.0.01.84060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36 819,20000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36 819,20000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35 389,00000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35 389,00000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Социальные выплаты гражданам, кроме публичных нормативных социальных выплат</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19.0.01.84060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320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36 819,20000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36 819,20000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35 389,00000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35 389,00000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Субвенции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19.0.01.84310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12 552,10000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12 552,10000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14 345,20000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14 345,20000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Капитальные вложения в объекты государственной (муниципальной) собственности</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19.0.01.84310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12 552,10000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12 552,10000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14 345,20000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14 345,20000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Бюджетные инвестиции</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04</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19.0.01.84310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410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12 552,10000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12 552,10000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14 345,20000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14 345,20000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Другие вопросы в области социальной политики</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06</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17 676,90000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17 676,90000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17 676,90000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17 676,90000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Муниципальная программа Нефтеюганского района «Социальная поддержка жителей Нефтеюганского района  на 2019-2024 годы и на период до 2030 года»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06</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19.0.00.00000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17 676,90000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17 676,90000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17 676,90000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17 676,90000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Основное мероприятие "Организация деятельности по опеке и попечительству"</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06</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19.0.02.00000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17 676,90000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17 676,90000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17 676,90000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17 676,90000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Субвенция на осуществление деятельности по опеке и попечительству</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06</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19.0.02.84320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17 676,90000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17 676,90000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17 676,90000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17 676,90000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06</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19.0.02.84320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15 194,00000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15 194,00000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15 194,07000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15 194,07000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Расходы на выплаты персоналу государственных (муниципальных) органов</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06</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19.0.02.84320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15 194,00000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15 194,00000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15 194,07000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15 194,07000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Закупка товаров, работ и услуг для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06</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19.0.02.84320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1 997,30000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1 997,30000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1 997,23000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1 997,23000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06</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19.0.02.84320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1 997,30000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1 997,30000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1 997,23000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1 997,23000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06</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19.0.02.84320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485,60000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485,60000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485,60000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485,60000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Субсидии некоммерческим организациям (за исключением государственных (муниципальных) учреждений)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06</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19.0.02.84320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630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485,60000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485,60000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485,60000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485,60000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b/>
                <w:bCs/>
                <w:sz w:val="12"/>
                <w:szCs w:val="12"/>
              </w:rPr>
            </w:pPr>
            <w:r w:rsidRPr="003B37D8">
              <w:rPr>
                <w:rFonts w:ascii="Times New Roman" w:hAnsi="Times New Roman" w:cs="Times New Roman"/>
                <w:b/>
                <w:bCs/>
                <w:sz w:val="12"/>
                <w:szCs w:val="12"/>
              </w:rPr>
              <w:t>ФИЗИЧЕСКАЯ КУЛЬТУРА И СПОРТ</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11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 </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 </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138 984,21175</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138 984,21175</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138 990,38575</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138 990,38575</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Физическая культура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137 686,21175</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137 686,21175</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137 692,38575</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137 692,38575</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 xml:space="preserve">Муниципальная </w:t>
            </w:r>
            <w:proofErr w:type="gramStart"/>
            <w:r w:rsidRPr="003B37D8">
              <w:rPr>
                <w:rFonts w:ascii="Times New Roman" w:hAnsi="Times New Roman" w:cs="Times New Roman"/>
                <w:sz w:val="12"/>
                <w:szCs w:val="12"/>
              </w:rPr>
              <w:t>программа  Нефтеюганского</w:t>
            </w:r>
            <w:proofErr w:type="gramEnd"/>
            <w:r w:rsidRPr="003B37D8">
              <w:rPr>
                <w:rFonts w:ascii="Times New Roman" w:hAnsi="Times New Roman" w:cs="Times New Roman"/>
                <w:sz w:val="12"/>
                <w:szCs w:val="12"/>
              </w:rPr>
              <w:t xml:space="preserve"> района "Развитие физической культуры и спорта в Нефтеюганском районе на 2019-2024 годы и на период до 2030 года"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05.0.00.00000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137 686,21175</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137 686,21175</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137 692,38575</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137 692,38575</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Подпрограмма "Развитие массовой физической культуры и спорта, школьного спорта"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05.1.00.00000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67 092,84381</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67 092,84381</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67 159,01781</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67 159,01781</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 xml:space="preserve"> Основно мероприятие "Развитие материально-технической базы учреждений муниципального образования"</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05.1.02.00000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1 987,08045</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1 987,08045</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1 775,15445</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1 775,15445</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Реализация мероприятий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05.1.02.99990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1 987,08045</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1 987,08045</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1 775,15445</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1 775,15445</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05.1.02.99990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1 987,08045</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1 987,08045</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1 775,15445</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1 775,15445</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Субсидии бюджетным учреждениям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05.1.02.99990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610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1 987,08045</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1 987,08045</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1 775,15445</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1 775,15445</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Основное мероприятие "Обеспечение деятельности (оказание услуг) организация занятий физической культурой и спортом"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05.1.04.00000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64 975,63836</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64 975,63836</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64 906,11336</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64 906,11336</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Расходы на обеспечение деятельности (оказание услуг) муниципальных учреждений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05.1.04.00590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39 975,63836</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39 975,63836</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39 906,11336</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39 906,11336</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05.1.04.00590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4 854,38479</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4 854,38479</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4 854,38479</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4 854,38479</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Расходы на выплаты персоналу казенных учреждений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05.1.04.00590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4 854,38479</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4 854,38479</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4 854,38479</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4 854,38479</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Закупка товаров, работ и услуг для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05.1.04.00590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104,00000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104,00000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104,00000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104,00000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05.1.04.00590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104,00000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104,00000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104,00000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104,00000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05.1.04.00590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35 017,25357</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35 017,25357</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34 947,72857</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34 947,72857</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Субсидии бюджетным учреждениям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05.1.04.00590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610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35 017,25357</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35 017,25357</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34 947,72857</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34 947,72857</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Реализация мероприятий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05.1.04.99990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25 000,00000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25 000,00000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25 000,00000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25 000,00000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05.1.04.99990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25 000,00000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25 000,00000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25 000,00000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25 000,00000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Субсидии бюджетным учреждениям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05.1.04.99990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610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25 000,00000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25 000,00000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25 000,00000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25 000,00000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Основное мероприятие "Обеспечение спортивным оборудованием, экипировкой и инвентарем"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05.1.05.00000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130,12500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130,12500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477,75000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477,75000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Субсидии на софинансирование расходов муниципальных образований по развитию сети спортивных объектов шаговой доступности</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05.1.05.82130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104,10000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104,10000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382,20000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382,20000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05.1.05.82130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104,10000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104,10000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382,20000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382,20000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Субсидии бюджетным учреждениям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05.1.05.82130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610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104,10000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104,10000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382,20000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382,20000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Расходы муниципальных образований по развитию сети спортивных объектов шаговой доступности</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05.1.05.S2130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26,02500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26,02500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95,55000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95,55000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05.1.05.S2130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26,02500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26,02500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95,55000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95,55000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Субсидии бюджетным учреждениям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05.1.05.S2130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610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26,02500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26,02500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95,55000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95,55000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Подпрограмма "Развитие детско-юношеского спорта"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05.2.00.00000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70 258,26794</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70 258,26794</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70 198,26794</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70 198,26794</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Основное мероприятие "Участие в окружных, региональных, всероссийских и международных соревнованиях в соответствии с календарным планом"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05.2.01.00000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9 927,30000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9 927,30000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9 767,30000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9 767,30000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Реализация мероприятий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05.2.01.99990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9 927,30000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9 927,30000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9 767,30000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9 767,30000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05.2.01.99990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9 927,30000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9 927,30000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9 767,30000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9 767,30000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Субсидии бюджетным учреждениям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05.2.01.99990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610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9 927,30000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9 927,30000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9 767,30000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9 767,30000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 xml:space="preserve"> Основное мероприятие "Обеспечение спортивным оборудованием, экипировкой и инвентарем учащихся ДЮСШ Нефтеюганского района, резерв сборных команд округа"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05.2.02.00000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684,80000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684,80000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784,80000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784,80000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Субсидии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проведение тренировочных сборов и участия в соревнованиях</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05.2.02.82110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84,80000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84,80000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84,80000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84,80000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05.2.02.82110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84,80000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84,80000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84,80000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84,80000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Субсидии бюджетным учреждениям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05.2.02.82110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610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84,80000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84,80000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84,80000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84,80000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Реализация мероприятий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05.2.02.99990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578,80000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578,80000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678,80000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678,80000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05.2.02.99990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578,80000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578,80000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678,80000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678,80000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Субсидии бюджетным учреждениям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05.2.02.99990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610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578,80000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578,80000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678,80000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678,80000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 xml:space="preserve">Расходы по обеспечению учащихся спортивных школ спортивным оборудованием, экипировкой и инвентарем, проведению тренировочных сборов и участию в соревнованиях </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05.2.02.S2110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21,20000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21,20000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21,20000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21,20000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05.2.02.S2110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21,20000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21,20000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21,20000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21,20000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Субсидии бюджетным учреждениям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05.2.02.S2110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610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21,20000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21,20000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21,20000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21,20000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Основное мероприятие "Обеспечение деятельности (оказание услуг) по организации дополнительного образования детей и спортивной подготовке"</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05.2.03.00000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59 646,16794</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59 646,16794</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59 646,16794</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59 646,16794</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Расходы на обеспечение деятельности (оказание услуг) муниципальных учреждений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05.2.03.00590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59 646,16794</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59 646,16794</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59 646,16794</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59 646,16794</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05.2.03.00590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59 646,16794</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59 646,16794</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59 646,16794</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59 646,16794</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Субсидии бюджетным учреждениям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05.2.03.00590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610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59 646,16794</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59 646,16794</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59 646,16794</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59 646,16794</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Подпрограмма "Управление отраслью физической культуры и спорта"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05.3.00.00000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335,10000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335,10000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335,10000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335,10000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Основное мероприятие "Присвоение спортивных разрядов, квалификационных категорий спортивных судей (оплата труда специалиста, приобретение квалификационных книжек и значков)"</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05.3.01.00000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35,10000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35,10000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35,10000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35,10000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Реализация мероприятий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05.3.01.99990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35,10000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35,10000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35,10000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35,10000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Закупка товаров, работ и услуг для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05.3.01.99990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35,10000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35,10000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35,10000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35,10000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05.3.01.99990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240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35,10000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35,10000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35,10000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35,10000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Основное мероприятие "Единовременное денежное вознаграждение спортсменам (победителям и призерам), их личным тренерам"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05.3.02.00000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Реализация мероприятий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05.3.02.99990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Социальное обеспечение и иные выплаты населению</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05.3.02.99990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Премии и гранты</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05.3.02.99990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350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Массовый спорт</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1 298,00000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1 298,00000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1 298,00000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1 298,00000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 xml:space="preserve">Муниципальная </w:t>
            </w:r>
            <w:proofErr w:type="gramStart"/>
            <w:r w:rsidRPr="003B37D8">
              <w:rPr>
                <w:rFonts w:ascii="Times New Roman" w:hAnsi="Times New Roman" w:cs="Times New Roman"/>
                <w:sz w:val="12"/>
                <w:szCs w:val="12"/>
              </w:rPr>
              <w:t>программа  Нефтеюганского</w:t>
            </w:r>
            <w:proofErr w:type="gramEnd"/>
            <w:r w:rsidRPr="003B37D8">
              <w:rPr>
                <w:rFonts w:ascii="Times New Roman" w:hAnsi="Times New Roman" w:cs="Times New Roman"/>
                <w:sz w:val="12"/>
                <w:szCs w:val="12"/>
              </w:rPr>
              <w:t xml:space="preserve"> района "Развитие физической культуры и спорта в Нефтеюганском районе на 2019-2024 годы и на период до 2030 года"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05.0.00.00000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1 298,00000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1 298,00000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1 298,00000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1 298,00000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Подпрограмма "Развитие массовой физической культуры и спорта, школьного спорта"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05.1.00.00000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1 298,00000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1 298,00000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1 298,00000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1 298,00000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Основное мероприятие "Поддержка некоммерческих организаций, реализующих проекты в сфере массовой физической культуры"</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05.1.01.00000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1 298,00000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1 298,00000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1 298,00000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1 298,00000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Субсидии некоммерческим организациям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05.1.01.61600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1 298,00000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1 298,00000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1 298,00000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1 298,00000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05.1.01.61600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1 298,00000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1 298,00000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1 298,00000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1 298,00000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Субсидии некоммерческим организациям (за исключением государственных (муниципальных) учреждений)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11</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05.1.01.61600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630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1 298,00000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1 298,00000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1 298,00000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1 298,00000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b/>
                <w:bCs/>
                <w:sz w:val="12"/>
                <w:szCs w:val="12"/>
              </w:rPr>
            </w:pPr>
            <w:r w:rsidRPr="003B37D8">
              <w:rPr>
                <w:rFonts w:ascii="Times New Roman" w:hAnsi="Times New Roman" w:cs="Times New Roman"/>
                <w:b/>
                <w:bCs/>
                <w:sz w:val="12"/>
                <w:szCs w:val="12"/>
              </w:rPr>
              <w:t>СРЕДСТВА МАССОВОЙ ИНФОРМАЦИИ</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12</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 </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 </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13 126,73688</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13 126,73688</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13 126,73688</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13 126,73688</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Периодическая печать и издательства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13 126,73688</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13 126,73688</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13 126,73688</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13 126,73688</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Муниципальная программа Нефтеюганского района «Развитие гражданского общества Нефтеюганского района на 2019 – 2024 годы и на период до 2030 года»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13.0.00.00000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13 126,73688</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13 126,73688</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13 126,73688</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13 126,73688</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Подпрограмма "Информационное обеспечение деятельности органов местного самоуправления Нефтеюганского района"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13.2.00.00000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13 126,73688</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13 126,73688</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13 126,73688</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13 126,73688</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Основное мероприятие "Обеспечение доступа граждан к социально, экономически и общественно значимой информации"</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13.2.01.00000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13 126,73688</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13 126,73688</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13 126,73688</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13 126,73688</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Реализация мероприятий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13.2.01.99990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13 126,73688</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13 126,73688</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13 126,73688</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13 126,73688</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13.2.01.99990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13 126,73688</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13 126,73688</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13 126,73688</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13 126,73688</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Субсидии бюджетным учреждениям</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12</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02</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13.2.01.99990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610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13 126,73688</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13 126,73688</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13 126,73688</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13 126,73688</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b/>
                <w:bCs/>
                <w:sz w:val="12"/>
                <w:szCs w:val="12"/>
              </w:rPr>
            </w:pPr>
            <w:r w:rsidRPr="003B37D8">
              <w:rPr>
                <w:rFonts w:ascii="Times New Roman" w:hAnsi="Times New Roman" w:cs="Times New Roman"/>
                <w:b/>
                <w:bCs/>
                <w:sz w:val="12"/>
                <w:szCs w:val="12"/>
              </w:rPr>
              <w:t>ОБСЛУЖИВАНИЕ ГОСУДАРСТВЕННОГО И МУНИЦИПАЛЬНОГО ДОЛГА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13</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 </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 </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5 000,00000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5 000,00000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3 000,00000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3 000,00000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Обслуживание государственного внутреннего и муниципального долга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5 000,00000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5 000,00000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3 000,00000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3 000,00000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Непрограммные расходы органов муниципальной власти Нефтеюганского района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50.0.00.00000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5 000,00000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5 000,00000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3 000,00000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3 000,00000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Обслуживание долговых обязательств</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50.0.00.20980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5 000,00000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5 000,00000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3 000,00000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3 000,00000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Обслуживание государственного (муниципального) долга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50.0.00.20980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5 000,00000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5 000,00000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3 000,00000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3 000,00000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Обслуживание муниципального долга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13</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50.0.00.20980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730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5 000,00000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5 000,00000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3 000,00000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3 000,00000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b/>
                <w:bCs/>
                <w:sz w:val="12"/>
                <w:szCs w:val="12"/>
              </w:rPr>
            </w:pPr>
            <w:r w:rsidRPr="003B37D8">
              <w:rPr>
                <w:rFonts w:ascii="Times New Roman" w:hAnsi="Times New Roman" w:cs="Times New Roman"/>
                <w:b/>
                <w:bCs/>
                <w:sz w:val="12"/>
                <w:szCs w:val="12"/>
              </w:rPr>
              <w:t>Межбюджетные трансферты общего характера бюджетам субъектов  Российской Федерации и муниципальных образований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14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 </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 </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474 169,60000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384 795,20000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89 374,40000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474 169,60000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384 795,20000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89 374,40000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Дотации на выравнивание бюджетной обеспеченности субъектов Российской Федерации и муниципальных образований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300 833,60000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211 459,20000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89 374,40000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300 833,60000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211 459,20000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89 374,40000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 xml:space="preserve">Муниципальная программа Нефтеюганского </w:t>
            </w:r>
            <w:proofErr w:type="gramStart"/>
            <w:r w:rsidRPr="003B37D8">
              <w:rPr>
                <w:rFonts w:ascii="Times New Roman" w:hAnsi="Times New Roman" w:cs="Times New Roman"/>
                <w:sz w:val="12"/>
                <w:szCs w:val="12"/>
              </w:rPr>
              <w:t>района  "</w:t>
            </w:r>
            <w:proofErr w:type="gramEnd"/>
            <w:r w:rsidRPr="003B37D8">
              <w:rPr>
                <w:rFonts w:ascii="Times New Roman" w:hAnsi="Times New Roman" w:cs="Times New Roman"/>
                <w:sz w:val="12"/>
                <w:szCs w:val="12"/>
              </w:rPr>
              <w:t>Управление  муниципальными финансами в   Нефтеюганском  районе  на 2019- 2024 годы и на период до 2030 года"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17.0.00.00000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300 833,60000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211 459,20000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89 374,40000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300 833,60000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211 459,20000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89 374,40000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Подпрограмма "Обеспечение сбалансированности бюджета Нефтеюганского района"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17.3.00.00000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300 833,60000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211 459,20000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89 374,40000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300 833,60000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211 459,20000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89 374,40000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Основное мероприятие "Выравнивание бюджетной обеспеченности, обеспечение сбалансированности, направление финансовых средств, выделенных из других уровней бюджетов поселениям, входящим в состав Нефтеюганского района"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17.3.01.00000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300 833,60000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211 459,20000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89 374,40000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300 833,60000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211 459,20000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89 374,40000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Дотации из бюджета муниципального района на выравнивание бюджетной обеспеченности поселений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17.3.01.86010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300 833,60000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211 459,20000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89 374,40000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300 833,60000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211 459,20000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89 374,40000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Межбюджетные трансферты</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17.3.01.86010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300 833,60000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211 459,20000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89 374,40000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300 833,60000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211 459,20000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89 374,40000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Дотации</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01</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17.3.01.86010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510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300 833,60000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211 459,20000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89 374,40000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300 833,60000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211 459,20000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89 374,40000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Прочие межбюджетные трансферты общего характера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173 336,00000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173 336,00000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173 336,00000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173 336,00000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 xml:space="preserve">Муниципальная программа Нефтеюганского </w:t>
            </w:r>
            <w:proofErr w:type="gramStart"/>
            <w:r w:rsidRPr="003B37D8">
              <w:rPr>
                <w:rFonts w:ascii="Times New Roman" w:hAnsi="Times New Roman" w:cs="Times New Roman"/>
                <w:sz w:val="12"/>
                <w:szCs w:val="12"/>
              </w:rPr>
              <w:t>района  "</w:t>
            </w:r>
            <w:proofErr w:type="gramEnd"/>
            <w:r w:rsidRPr="003B37D8">
              <w:rPr>
                <w:rFonts w:ascii="Times New Roman" w:hAnsi="Times New Roman" w:cs="Times New Roman"/>
                <w:sz w:val="12"/>
                <w:szCs w:val="12"/>
              </w:rPr>
              <w:t>Управление  муниципальными финансами в   Нефтеюганском  районе  на 2019- 2024 годы и на период до 2030 года"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17.0.00.00000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173 336,00000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173 336,00000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173 336,00000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173 336,00000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Подпрограмма "Обеспечение сбалансированности бюджета Нефтеюганского района"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17.3.00.00000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173 336,00000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173 336,00000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173 336,00000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173 336,00000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Основное мероприятие "Выравнивание бюджетной обеспеченности, обеспечение сбалансированности, направление финансовых средств, выделенных из других уровней бюджетов поселениям, входящим в состав Нефтеюганского района"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17.3.01.00000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170 336,00000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170 336,00000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170 336,00000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170 336,00000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Иные межбюджетные трансферты бюджетам городского и сельских поселений на обеспечение сбалансированности местных бюджетов</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17.3.01.89030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170 336,00000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170 336,00000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170 336,00000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170 336,00000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Межбюджетные трансферты</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17.3.01.89030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170 336,00000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170 336,00000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170 336,00000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170 336,00000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Иные межбюджетные трансферты</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17.3.01.89030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540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170 336,00000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170 336,00000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170 336,00000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170 336,00000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Основное мероприятие "Повышение качества управления муниципальными финансами Нефтеюганского района"</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17.3.02.00000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2 000,00000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2 000,00000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2 000,00000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2 000,00000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Иные межбюджетные трансферты на поощрение за достижение высоких показателей качества организации и осуществления бюджетного процесса органами местного самоуправления поселений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17.3.02.89050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2 000,00000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2 000,00000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2 000,00000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2 000,00000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Межбюджетные трансферты</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17.3.02.89050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2 000,00000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2 000,00000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2 000,00000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2 000,00000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Иные межбюджетные трансферты</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17.3.02.89050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540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2 000,00000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2 000,00000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2 000,00000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2 000,00000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Основное мероприятие "Стимулирование развития практик инициативного бюджетирования"</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17.3.03.00000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1 000,00000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1 000,00000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1 000,00000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1 000,00000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Иные межбюджетные трансферты на стимулирование развития практик инициативного бюджетирования  органами местного самоуправления поселений</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17.3.03.89070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1 000,00000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1 000,00000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1 000,00000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1 000,00000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Межбюджетные трансферты</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17.3.03.89070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500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1 000,00000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1 000,00000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1 000,00000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1 000,00000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sz w:val="12"/>
                <w:szCs w:val="12"/>
              </w:rPr>
            </w:pPr>
            <w:r w:rsidRPr="003B37D8">
              <w:rPr>
                <w:rFonts w:ascii="Times New Roman" w:hAnsi="Times New Roman" w:cs="Times New Roman"/>
                <w:sz w:val="12"/>
                <w:szCs w:val="12"/>
              </w:rPr>
              <w:t>Иные межбюджетные трансферты</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14</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03</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17.3.03.89070</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540</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1 000,00000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1 000,00000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1 000,00000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1 000,00000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sz w:val="12"/>
                <w:szCs w:val="12"/>
              </w:rPr>
            </w:pPr>
            <w:r w:rsidRPr="003B37D8">
              <w:rPr>
                <w:rFonts w:ascii="Times New Roman" w:hAnsi="Times New Roman" w:cs="Times New Roman"/>
                <w:sz w:val="12"/>
                <w:szCs w:val="12"/>
              </w:rPr>
              <w:t> </w:t>
            </w:r>
          </w:p>
        </w:tc>
      </w:tr>
      <w:tr w:rsidR="009A430D" w:rsidRPr="003B37D8" w:rsidTr="00E36C92">
        <w:tc>
          <w:tcPr>
            <w:tcW w:w="1450" w:type="dxa"/>
            <w:shd w:val="clear" w:color="auto" w:fill="auto"/>
            <w:vAlign w:val="bottom"/>
            <w:hideMark/>
          </w:tcPr>
          <w:p w:rsidR="009A430D" w:rsidRPr="003B37D8" w:rsidRDefault="009A430D" w:rsidP="003B37D8">
            <w:pPr>
              <w:rPr>
                <w:rFonts w:ascii="Times New Roman" w:hAnsi="Times New Roman" w:cs="Times New Roman"/>
                <w:b/>
                <w:bCs/>
                <w:sz w:val="12"/>
                <w:szCs w:val="12"/>
              </w:rPr>
            </w:pPr>
            <w:r w:rsidRPr="003B37D8">
              <w:rPr>
                <w:rFonts w:ascii="Times New Roman" w:hAnsi="Times New Roman" w:cs="Times New Roman"/>
                <w:b/>
                <w:bCs/>
                <w:sz w:val="12"/>
                <w:szCs w:val="12"/>
              </w:rPr>
              <w:t>Итого расходов  по муниципальному району</w:t>
            </w:r>
          </w:p>
        </w:tc>
        <w:tc>
          <w:tcPr>
            <w:tcW w:w="310"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 </w:t>
            </w:r>
          </w:p>
        </w:tc>
        <w:tc>
          <w:tcPr>
            <w:tcW w:w="313"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 </w:t>
            </w:r>
          </w:p>
        </w:tc>
        <w:tc>
          <w:tcPr>
            <w:tcW w:w="768"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 </w:t>
            </w:r>
          </w:p>
        </w:tc>
        <w:tc>
          <w:tcPr>
            <w:tcW w:w="535" w:type="dxa"/>
            <w:shd w:val="clear" w:color="auto" w:fill="auto"/>
            <w:vAlign w:val="center"/>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 </w:t>
            </w:r>
          </w:p>
        </w:tc>
        <w:tc>
          <w:tcPr>
            <w:tcW w:w="985"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5 078 790,90000</w:t>
            </w:r>
          </w:p>
        </w:tc>
        <w:tc>
          <w:tcPr>
            <w:tcW w:w="850"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3 309 291,60000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1 769 499,30000</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 </w:t>
            </w:r>
          </w:p>
        </w:tc>
        <w:tc>
          <w:tcPr>
            <w:tcW w:w="992"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5 297 066,50000</w:t>
            </w:r>
          </w:p>
        </w:tc>
        <w:tc>
          <w:tcPr>
            <w:tcW w:w="851"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3 504 147,80000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1 792 918,70000</w:t>
            </w:r>
          </w:p>
        </w:tc>
        <w:tc>
          <w:tcPr>
            <w:tcW w:w="1134" w:type="dxa"/>
            <w:shd w:val="clear" w:color="auto" w:fill="auto"/>
            <w:vAlign w:val="bottom"/>
            <w:hideMark/>
          </w:tcPr>
          <w:p w:rsidR="009A430D" w:rsidRPr="003B37D8" w:rsidRDefault="009A430D" w:rsidP="003B37D8">
            <w:pPr>
              <w:jc w:val="center"/>
              <w:rPr>
                <w:rFonts w:ascii="Times New Roman" w:hAnsi="Times New Roman" w:cs="Times New Roman"/>
                <w:b/>
                <w:bCs/>
                <w:sz w:val="12"/>
                <w:szCs w:val="12"/>
              </w:rPr>
            </w:pPr>
            <w:r w:rsidRPr="003B37D8">
              <w:rPr>
                <w:rFonts w:ascii="Times New Roman" w:hAnsi="Times New Roman" w:cs="Times New Roman"/>
                <w:b/>
                <w:bCs/>
                <w:sz w:val="12"/>
                <w:szCs w:val="12"/>
              </w:rPr>
              <w:t> </w:t>
            </w:r>
          </w:p>
        </w:tc>
      </w:tr>
    </w:tbl>
    <w:p w:rsidR="009A430D" w:rsidRPr="003B37D8" w:rsidRDefault="00475677" w:rsidP="00475677">
      <w:pPr>
        <w:ind w:left="9912" w:firstLine="708"/>
        <w:rPr>
          <w:rFonts w:ascii="Times New Roman" w:hAnsi="Times New Roman" w:cs="Times New Roman"/>
          <w:sz w:val="12"/>
          <w:szCs w:val="12"/>
        </w:rPr>
      </w:pPr>
      <w:r>
        <w:rPr>
          <w:rFonts w:ascii="Times New Roman" w:hAnsi="Times New Roman" w:cs="Times New Roman"/>
          <w:sz w:val="12"/>
          <w:szCs w:val="12"/>
        </w:rPr>
        <w:t>».</w:t>
      </w:r>
    </w:p>
    <w:p w:rsidR="005B7E01" w:rsidRPr="003B37D8" w:rsidRDefault="005B7E01" w:rsidP="009A430D">
      <w:pPr>
        <w:rPr>
          <w:rFonts w:ascii="Times New Roman" w:hAnsi="Times New Roman" w:cs="Times New Roman"/>
          <w:sz w:val="12"/>
          <w:szCs w:val="12"/>
        </w:rPr>
      </w:pPr>
    </w:p>
    <w:sectPr w:rsidR="005B7E01" w:rsidRPr="003B37D8" w:rsidSect="003B37D8">
      <w:pgSz w:w="11906" w:h="16838"/>
      <w:pgMar w:top="1440" w:right="454" w:bottom="1440" w:left="45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430D"/>
    <w:rsid w:val="000F3B8D"/>
    <w:rsid w:val="003B37D8"/>
    <w:rsid w:val="00475677"/>
    <w:rsid w:val="004F2890"/>
    <w:rsid w:val="005A0A33"/>
    <w:rsid w:val="005B7E01"/>
    <w:rsid w:val="009A430D"/>
    <w:rsid w:val="00AB496C"/>
    <w:rsid w:val="00E36C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6FE2498-6936-4A27-B285-2A1D7D7DE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9A430D"/>
    <w:rPr>
      <w:color w:val="0000FF"/>
      <w:u w:val="single"/>
    </w:rPr>
  </w:style>
  <w:style w:type="character" w:styleId="a4">
    <w:name w:val="FollowedHyperlink"/>
    <w:basedOn w:val="a0"/>
    <w:uiPriority w:val="99"/>
    <w:semiHidden/>
    <w:unhideWhenUsed/>
    <w:rsid w:val="009A430D"/>
    <w:rPr>
      <w:color w:val="800080"/>
      <w:u w:val="single"/>
    </w:rPr>
  </w:style>
  <w:style w:type="paragraph" w:customStyle="1" w:styleId="xl64">
    <w:name w:val="xl64"/>
    <w:basedOn w:val="a"/>
    <w:rsid w:val="009A430D"/>
    <w:pPr>
      <w:spacing w:before="100" w:beforeAutospacing="1" w:after="100" w:afterAutospacing="1" w:line="240" w:lineRule="auto"/>
    </w:pPr>
    <w:rPr>
      <w:rFonts w:ascii="Arial" w:eastAsia="Times New Roman" w:hAnsi="Arial" w:cs="Arial"/>
      <w:sz w:val="20"/>
      <w:szCs w:val="20"/>
      <w:lang w:eastAsia="ru-RU"/>
    </w:rPr>
  </w:style>
  <w:style w:type="paragraph" w:customStyle="1" w:styleId="xl65">
    <w:name w:val="xl65"/>
    <w:basedOn w:val="a"/>
    <w:rsid w:val="009A430D"/>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6">
    <w:name w:val="xl66"/>
    <w:basedOn w:val="a"/>
    <w:rsid w:val="009A430D"/>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7">
    <w:name w:val="xl67"/>
    <w:basedOn w:val="a"/>
    <w:rsid w:val="009A430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8">
    <w:name w:val="xl68"/>
    <w:basedOn w:val="a"/>
    <w:rsid w:val="009A430D"/>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9">
    <w:name w:val="xl69"/>
    <w:basedOn w:val="a"/>
    <w:rsid w:val="009A43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0">
    <w:name w:val="xl70"/>
    <w:basedOn w:val="a"/>
    <w:rsid w:val="009A430D"/>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1">
    <w:name w:val="xl71"/>
    <w:basedOn w:val="a"/>
    <w:rsid w:val="009A43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2">
    <w:name w:val="xl72"/>
    <w:basedOn w:val="a"/>
    <w:rsid w:val="009A430D"/>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3">
    <w:name w:val="xl73"/>
    <w:basedOn w:val="a"/>
    <w:rsid w:val="009A430D"/>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4">
    <w:name w:val="xl74"/>
    <w:basedOn w:val="a"/>
    <w:rsid w:val="009A430D"/>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5">
    <w:name w:val="xl75"/>
    <w:basedOn w:val="a"/>
    <w:rsid w:val="009A430D"/>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6">
    <w:name w:val="xl76"/>
    <w:basedOn w:val="a"/>
    <w:rsid w:val="009A430D"/>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
    <w:rsid w:val="009A430D"/>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8">
    <w:name w:val="xl78"/>
    <w:basedOn w:val="a"/>
    <w:rsid w:val="009A430D"/>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9">
    <w:name w:val="xl79"/>
    <w:basedOn w:val="a"/>
    <w:rsid w:val="009A430D"/>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0">
    <w:name w:val="xl80"/>
    <w:basedOn w:val="a"/>
    <w:rsid w:val="009A430D"/>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1">
    <w:name w:val="xl81"/>
    <w:basedOn w:val="a"/>
    <w:rsid w:val="009A43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2">
    <w:name w:val="xl82"/>
    <w:basedOn w:val="a"/>
    <w:rsid w:val="009A430D"/>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3">
    <w:name w:val="xl83"/>
    <w:basedOn w:val="a"/>
    <w:rsid w:val="009A43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
    <w:rsid w:val="009A430D"/>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5">
    <w:name w:val="xl85"/>
    <w:basedOn w:val="a"/>
    <w:rsid w:val="009A430D"/>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6">
    <w:name w:val="xl86"/>
    <w:basedOn w:val="a"/>
    <w:rsid w:val="009A430D"/>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7">
    <w:name w:val="xl87"/>
    <w:basedOn w:val="a"/>
    <w:rsid w:val="009A430D"/>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8">
    <w:name w:val="xl88"/>
    <w:basedOn w:val="a"/>
    <w:rsid w:val="009A430D"/>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9">
    <w:name w:val="xl89"/>
    <w:basedOn w:val="a"/>
    <w:rsid w:val="009A430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0">
    <w:name w:val="xl90"/>
    <w:basedOn w:val="a"/>
    <w:rsid w:val="009A430D"/>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1">
    <w:name w:val="xl91"/>
    <w:basedOn w:val="a"/>
    <w:rsid w:val="009A430D"/>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2">
    <w:name w:val="xl92"/>
    <w:basedOn w:val="a"/>
    <w:rsid w:val="009A430D"/>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3">
    <w:name w:val="xl93"/>
    <w:basedOn w:val="a"/>
    <w:rsid w:val="009A430D"/>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4">
    <w:name w:val="xl94"/>
    <w:basedOn w:val="a"/>
    <w:rsid w:val="009A430D"/>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5">
    <w:name w:val="xl95"/>
    <w:basedOn w:val="a"/>
    <w:rsid w:val="009A430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6">
    <w:name w:val="xl96"/>
    <w:basedOn w:val="a"/>
    <w:rsid w:val="009A430D"/>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7">
    <w:name w:val="xl97"/>
    <w:basedOn w:val="a"/>
    <w:rsid w:val="009A430D"/>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8">
    <w:name w:val="xl98"/>
    <w:basedOn w:val="a"/>
    <w:rsid w:val="009A430D"/>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9">
    <w:name w:val="xl99"/>
    <w:basedOn w:val="a"/>
    <w:rsid w:val="009A430D"/>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0">
    <w:name w:val="xl100"/>
    <w:basedOn w:val="a"/>
    <w:rsid w:val="009A430D"/>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1">
    <w:name w:val="xl101"/>
    <w:basedOn w:val="a"/>
    <w:rsid w:val="009A430D"/>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2">
    <w:name w:val="xl102"/>
    <w:basedOn w:val="a"/>
    <w:rsid w:val="009A430D"/>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3">
    <w:name w:val="xl103"/>
    <w:basedOn w:val="a"/>
    <w:rsid w:val="009A430D"/>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4">
    <w:name w:val="xl104"/>
    <w:basedOn w:val="a"/>
    <w:rsid w:val="009A430D"/>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5">
    <w:name w:val="xl105"/>
    <w:basedOn w:val="a"/>
    <w:rsid w:val="009A430D"/>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6">
    <w:name w:val="xl106"/>
    <w:basedOn w:val="a"/>
    <w:rsid w:val="009A430D"/>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7">
    <w:name w:val="xl107"/>
    <w:basedOn w:val="a"/>
    <w:rsid w:val="009A430D"/>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8">
    <w:name w:val="xl108"/>
    <w:basedOn w:val="a"/>
    <w:rsid w:val="009A430D"/>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9">
    <w:name w:val="xl109"/>
    <w:basedOn w:val="a"/>
    <w:rsid w:val="009A430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0">
    <w:name w:val="xl110"/>
    <w:basedOn w:val="a"/>
    <w:rsid w:val="009A430D"/>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1">
    <w:name w:val="xl111"/>
    <w:basedOn w:val="a"/>
    <w:rsid w:val="009A430D"/>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
    <w:rsid w:val="009A430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
    <w:rsid w:val="009A43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4">
    <w:name w:val="xl114"/>
    <w:basedOn w:val="a"/>
    <w:rsid w:val="009A430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5">
    <w:name w:val="xl115"/>
    <w:basedOn w:val="a"/>
    <w:rsid w:val="009A430D"/>
    <w:pPr>
      <w:pBdr>
        <w:bottom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16">
    <w:name w:val="xl116"/>
    <w:basedOn w:val="a"/>
    <w:rsid w:val="009A430D"/>
    <w:pPr>
      <w:spacing w:before="100" w:beforeAutospacing="1" w:after="100" w:afterAutospacing="1" w:line="240" w:lineRule="auto"/>
    </w:pPr>
    <w:rPr>
      <w:rFonts w:ascii="Arial" w:eastAsia="Times New Roman" w:hAnsi="Arial" w:cs="Arial"/>
      <w:sz w:val="20"/>
      <w:szCs w:val="20"/>
      <w:lang w:eastAsia="ru-RU"/>
    </w:rPr>
  </w:style>
  <w:style w:type="paragraph" w:customStyle="1" w:styleId="xl117">
    <w:name w:val="xl117"/>
    <w:basedOn w:val="a"/>
    <w:rsid w:val="009A430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8">
    <w:name w:val="xl118"/>
    <w:basedOn w:val="a"/>
    <w:rsid w:val="009A430D"/>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19">
    <w:name w:val="xl119"/>
    <w:basedOn w:val="a"/>
    <w:rsid w:val="009A430D"/>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20">
    <w:name w:val="xl120"/>
    <w:basedOn w:val="a"/>
    <w:rsid w:val="009A430D"/>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1">
    <w:name w:val="xl121"/>
    <w:basedOn w:val="a"/>
    <w:rsid w:val="009A430D"/>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2">
    <w:name w:val="xl122"/>
    <w:basedOn w:val="a"/>
    <w:rsid w:val="009A430D"/>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9674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93</Pages>
  <Words>27622</Words>
  <Characters>157449</Characters>
  <Application>Microsoft Office Word</Application>
  <DocSecurity>0</DocSecurity>
  <Lines>1312</Lines>
  <Paragraphs>369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184702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Крамич Наталья Валерьевна</dc:creator>
  <cp:lastModifiedBy>Курапова Альфия Минираисовна</cp:lastModifiedBy>
  <cp:revision>2</cp:revision>
  <dcterms:created xsi:type="dcterms:W3CDTF">2021-04-26T04:41:00Z</dcterms:created>
  <dcterms:modified xsi:type="dcterms:W3CDTF">2021-04-26T04:41:00Z</dcterms:modified>
</cp:coreProperties>
</file>